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  <w:bookmarkStart w:id="0" w:name="_GoBack"/>
      <w:bookmarkEnd w:id="0"/>
      <w:r w:rsidRPr="00913EE9">
        <w:rPr>
          <w:rStyle w:val="a4"/>
          <w:color w:val="555555"/>
          <w:sz w:val="28"/>
          <w:szCs w:val="28"/>
        </w:rPr>
        <w:t xml:space="preserve">    </w:t>
      </w:r>
      <w:r>
        <w:rPr>
          <w:rStyle w:val="a4"/>
          <w:color w:val="555555"/>
          <w:sz w:val="28"/>
          <w:szCs w:val="28"/>
        </w:rPr>
        <w:t>ФИНАНСОВО-ХОЗЯЙСТВЕННАЯ ДЕЯТЕЛЬНОСТЬ ШКОЛЫ</w:t>
      </w:r>
    </w:p>
    <w:p w:rsid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</w:p>
    <w:p w:rsid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</w:p>
    <w:p w:rsidR="00913EE9" w:rsidRP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  <w:r>
        <w:rPr>
          <w:rStyle w:val="a4"/>
          <w:color w:val="555555"/>
          <w:sz w:val="28"/>
          <w:szCs w:val="28"/>
        </w:rPr>
        <w:t xml:space="preserve">   </w:t>
      </w:r>
      <w:r w:rsidRPr="00913EE9">
        <w:rPr>
          <w:rStyle w:val="a4"/>
          <w:color w:val="555555"/>
          <w:sz w:val="28"/>
          <w:szCs w:val="28"/>
        </w:rPr>
        <w:t xml:space="preserve"> </w:t>
      </w:r>
      <w:r w:rsidR="00EF6EF5" w:rsidRPr="00913EE9">
        <w:rPr>
          <w:rStyle w:val="a4"/>
          <w:color w:val="555555"/>
          <w:sz w:val="28"/>
          <w:szCs w:val="28"/>
        </w:rPr>
        <w:t xml:space="preserve"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    образования. </w:t>
      </w:r>
    </w:p>
    <w:p w:rsidR="00913EE9" w:rsidRP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 </w:t>
      </w:r>
      <w:r w:rsidR="00EF6EF5" w:rsidRPr="00913EE9">
        <w:rPr>
          <w:rStyle w:val="a4"/>
          <w:color w:val="555555"/>
          <w:sz w:val="28"/>
          <w:szCs w:val="28"/>
        </w:rPr>
        <w:t>Финансово-хозяйственная деятельность Школы направлена на реализацию её устав</w:t>
      </w:r>
      <w:r w:rsidR="00EF6EF5" w:rsidRPr="00913EE9">
        <w:rPr>
          <w:rStyle w:val="a4"/>
          <w:color w:val="555555"/>
          <w:sz w:val="28"/>
          <w:szCs w:val="28"/>
        </w:rPr>
        <w:softHyphen/>
        <w:t>ных целей и задач.</w:t>
      </w:r>
      <w:r w:rsidRPr="00913EE9">
        <w:rPr>
          <w:rStyle w:val="a4"/>
          <w:color w:val="555555"/>
          <w:sz w:val="28"/>
          <w:szCs w:val="28"/>
        </w:rPr>
        <w:t xml:space="preserve"> </w:t>
      </w: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</w:t>
      </w:r>
      <w:r w:rsidR="00913EE9" w:rsidRPr="00913EE9">
        <w:rPr>
          <w:rStyle w:val="a4"/>
          <w:color w:val="555555"/>
          <w:sz w:val="28"/>
          <w:szCs w:val="28"/>
        </w:rPr>
        <w:t xml:space="preserve">   </w:t>
      </w:r>
      <w:r w:rsidRPr="00913EE9">
        <w:rPr>
          <w:rStyle w:val="a4"/>
          <w:color w:val="555555"/>
          <w:sz w:val="28"/>
          <w:szCs w:val="28"/>
        </w:rPr>
        <w:t>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 </w:t>
      </w:r>
      <w:r w:rsidR="00913EE9" w:rsidRPr="00913EE9">
        <w:rPr>
          <w:rStyle w:val="a4"/>
          <w:color w:val="555555"/>
          <w:sz w:val="28"/>
          <w:szCs w:val="28"/>
        </w:rPr>
        <w:t xml:space="preserve"> </w:t>
      </w:r>
      <w:r w:rsidRPr="00913EE9">
        <w:rPr>
          <w:rStyle w:val="a4"/>
          <w:color w:val="555555"/>
          <w:sz w:val="28"/>
          <w:szCs w:val="28"/>
        </w:rPr>
        <w:t> 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- собственные средства Учредителя;</w:t>
      </w: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- бюджетные средства;</w:t>
      </w: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 - имущество, закрепленное за учреждением;</w:t>
      </w: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- добровольные пожертвования физических и юридических лиц;</w:t>
      </w:r>
    </w:p>
    <w:p w:rsidR="00913EE9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- другие источники в соответствии с законодательством</w:t>
      </w:r>
    </w:p>
    <w:p w:rsidR="00913EE9" w:rsidRP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</w:p>
    <w:p w:rsidR="00EF6EF5" w:rsidRPr="00913EE9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</w:t>
      </w:r>
      <w:r w:rsidR="00913EE9" w:rsidRPr="00913EE9">
        <w:rPr>
          <w:rStyle w:val="a4"/>
          <w:color w:val="555555"/>
          <w:sz w:val="28"/>
          <w:szCs w:val="28"/>
        </w:rPr>
        <w:t xml:space="preserve">  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</w:t>
      </w:r>
      <w:r w:rsidRPr="00913EE9">
        <w:rPr>
          <w:rStyle w:val="a4"/>
          <w:color w:val="555555"/>
          <w:sz w:val="28"/>
          <w:szCs w:val="28"/>
        </w:rPr>
        <w:t>Российской Федерации.</w:t>
      </w:r>
    </w:p>
    <w:p w:rsidR="00EF6EF5" w:rsidRP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</w:t>
      </w:r>
      <w:r w:rsidR="00EF6EF5" w:rsidRPr="00913EE9">
        <w:rPr>
          <w:rStyle w:val="a4"/>
          <w:color w:val="555555"/>
          <w:sz w:val="28"/>
          <w:szCs w:val="28"/>
        </w:rPr>
        <w:t>Учредителем, в порядке, установленном действующим бюджетным законодательством Российской Федерации.</w:t>
      </w:r>
    </w:p>
    <w:p w:rsidR="00913EE9" w:rsidRPr="00913EE9" w:rsidRDefault="00913EE9" w:rsidP="00913EE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</w:t>
      </w:r>
      <w:r w:rsidR="00EF6EF5" w:rsidRPr="00913EE9">
        <w:rPr>
          <w:rStyle w:val="a4"/>
          <w:color w:val="555555"/>
          <w:sz w:val="28"/>
          <w:szCs w:val="28"/>
        </w:rPr>
        <w:t>Расходование бюджетных сре</w:t>
      </w:r>
      <w:proofErr w:type="gramStart"/>
      <w:r w:rsidR="00EF6EF5" w:rsidRPr="00913EE9">
        <w:rPr>
          <w:rStyle w:val="a4"/>
          <w:color w:val="555555"/>
          <w:sz w:val="28"/>
          <w:szCs w:val="28"/>
        </w:rPr>
        <w:t>дств Шк</w:t>
      </w:r>
      <w:proofErr w:type="gramEnd"/>
      <w:r w:rsidR="00EF6EF5" w:rsidRPr="00913EE9">
        <w:rPr>
          <w:rStyle w:val="a4"/>
          <w:color w:val="555555"/>
          <w:sz w:val="28"/>
          <w:szCs w:val="28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МР "</w:t>
      </w:r>
      <w:proofErr w:type="spellStart"/>
      <w:r w:rsidRPr="00913EE9">
        <w:rPr>
          <w:rStyle w:val="a4"/>
          <w:color w:val="555555"/>
          <w:sz w:val="28"/>
          <w:szCs w:val="28"/>
        </w:rPr>
        <w:t>Рутульский</w:t>
      </w:r>
      <w:proofErr w:type="spellEnd"/>
      <w:r w:rsidRPr="00913EE9">
        <w:rPr>
          <w:rStyle w:val="a4"/>
          <w:color w:val="555555"/>
          <w:sz w:val="28"/>
          <w:szCs w:val="28"/>
        </w:rPr>
        <w:t xml:space="preserve"> </w:t>
      </w:r>
      <w:r w:rsidR="00EF6EF5" w:rsidRPr="00913EE9">
        <w:rPr>
          <w:rStyle w:val="a4"/>
          <w:color w:val="555555"/>
          <w:sz w:val="28"/>
          <w:szCs w:val="28"/>
        </w:rPr>
        <w:t xml:space="preserve">район". </w:t>
      </w:r>
    </w:p>
    <w:p w:rsidR="00EF6EF5" w:rsidRPr="00913EE9" w:rsidRDefault="00913EE9" w:rsidP="00913EE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</w:t>
      </w:r>
      <w:r w:rsidR="00EF6EF5" w:rsidRPr="00913EE9">
        <w:rPr>
          <w:rStyle w:val="a4"/>
          <w:color w:val="555555"/>
          <w:sz w:val="28"/>
          <w:szCs w:val="28"/>
        </w:rPr>
        <w:t>Средства, выделяемые на содержание Школы в рамках доведенного муниципального задания   обеспечивают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r w:rsidR="00EF6EF5" w:rsidRPr="00913EE9">
        <w:rPr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E9" w:rsidRPr="00913EE9" w:rsidRDefault="00EF6EF5" w:rsidP="00913EE9">
      <w:pPr>
        <w:pStyle w:val="rteindent2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 </w:t>
      </w:r>
      <w:r w:rsidR="00913EE9" w:rsidRPr="00913EE9">
        <w:rPr>
          <w:rStyle w:val="a4"/>
          <w:color w:val="555555"/>
          <w:sz w:val="28"/>
          <w:szCs w:val="28"/>
        </w:rPr>
        <w:t xml:space="preserve">  </w:t>
      </w:r>
      <w:r w:rsidRPr="00913EE9">
        <w:rPr>
          <w:rStyle w:val="a4"/>
          <w:color w:val="555555"/>
          <w:sz w:val="28"/>
          <w:szCs w:val="28"/>
        </w:rPr>
        <w:t xml:space="preserve">Финансовое обеспечение деятельности казенного учреждения осуществляется за счет средств бюджета </w:t>
      </w:r>
      <w:proofErr w:type="spellStart"/>
      <w:r w:rsidR="00913EE9" w:rsidRPr="00913EE9">
        <w:rPr>
          <w:rStyle w:val="a4"/>
          <w:color w:val="555555"/>
          <w:sz w:val="28"/>
          <w:szCs w:val="28"/>
        </w:rPr>
        <w:t>Рутульского</w:t>
      </w:r>
      <w:proofErr w:type="spellEnd"/>
      <w:r w:rsidRPr="00913EE9">
        <w:rPr>
          <w:rStyle w:val="a4"/>
          <w:color w:val="555555"/>
          <w:sz w:val="28"/>
          <w:szCs w:val="28"/>
        </w:rPr>
        <w:t xml:space="preserve"> муниципального района на основании бюджетной сметы. </w:t>
      </w:r>
    </w:p>
    <w:p w:rsidR="00EF6EF5" w:rsidRPr="00913EE9" w:rsidRDefault="00913EE9" w:rsidP="00913EE9">
      <w:pPr>
        <w:pStyle w:val="rteindent2"/>
        <w:shd w:val="clear" w:color="auto" w:fill="FFFFFF"/>
        <w:spacing w:before="30" w:beforeAutospacing="0" w:after="30" w:afterAutospacing="0" w:line="330" w:lineRule="atLeast"/>
        <w:jc w:val="both"/>
        <w:rPr>
          <w:b/>
          <w:bCs/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lastRenderedPageBreak/>
        <w:t xml:space="preserve">   </w:t>
      </w:r>
      <w:r w:rsidR="00EF6EF5" w:rsidRPr="00913EE9">
        <w:rPr>
          <w:rStyle w:val="a4"/>
          <w:color w:val="555555"/>
          <w:sz w:val="28"/>
          <w:szCs w:val="28"/>
        </w:rPr>
        <w:t>Казенное учреждение осуществляет операции с бюджетными средствами через лицевые счета, открытые ему в соответствии с БК РФ в Федеральном казначействе или в финансовом органе муниципального образования, является получателем бюджетных средств – участником бюджетного процесса.</w:t>
      </w:r>
    </w:p>
    <w:p w:rsidR="00913EE9" w:rsidRPr="00913EE9" w:rsidRDefault="00EF6EF5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 </w:t>
      </w:r>
      <w:r w:rsidR="00913EE9" w:rsidRPr="00913EE9">
        <w:rPr>
          <w:rStyle w:val="a4"/>
          <w:color w:val="555555"/>
          <w:sz w:val="28"/>
          <w:szCs w:val="28"/>
        </w:rPr>
        <w:t xml:space="preserve"> </w:t>
      </w:r>
      <w:r w:rsidRPr="00913EE9">
        <w:rPr>
          <w:rStyle w:val="a4"/>
          <w:color w:val="555555"/>
          <w:sz w:val="28"/>
          <w:szCs w:val="28"/>
        </w:rPr>
        <w:t> Имущество Казенного учреждения принадлежит ему на праве оперативного управления в соответствии с Гражданским кодексом Российской Федерации.  </w:t>
      </w:r>
    </w:p>
    <w:p w:rsidR="00EF6EF5" w:rsidRPr="00913EE9" w:rsidRDefault="00913EE9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</w:t>
      </w:r>
      <w:r w:rsidR="00EF6EF5" w:rsidRPr="00913EE9">
        <w:rPr>
          <w:rStyle w:val="a4"/>
          <w:color w:val="555555"/>
          <w:sz w:val="28"/>
          <w:szCs w:val="28"/>
        </w:rPr>
        <w:t>Право оперативного управления имуществом, в отношении которого Собственником принято решение о закреплении за Казенным учреждением, возникает у 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EF6EF5" w:rsidRPr="00913EE9" w:rsidRDefault="00EF6EF5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>   </w:t>
      </w:r>
      <w:r w:rsidR="00913EE9" w:rsidRPr="00913EE9">
        <w:rPr>
          <w:rStyle w:val="a4"/>
          <w:color w:val="555555"/>
          <w:sz w:val="28"/>
          <w:szCs w:val="28"/>
        </w:rPr>
        <w:t xml:space="preserve"> </w:t>
      </w:r>
      <w:r w:rsidRPr="00913EE9">
        <w:rPr>
          <w:rStyle w:val="a4"/>
          <w:color w:val="555555"/>
          <w:sz w:val="28"/>
          <w:szCs w:val="28"/>
        </w:rPr>
        <w:t>Казенное учреждение в отношении имущества, находящегося у него на праве оперативного управления, обеспечивает его бухгалтерский учет, инвентаризацию и несет ответственность перед Собственником за сохранность и эффективное использование закрепленного за ним имущества. Право оперативного управления имуществом, изъятие или отчуждение для прекращения права собственности, прекращается по основаниям и в порядке, предусмотренным действующим законодательством  Российской Федерации.</w:t>
      </w:r>
    </w:p>
    <w:p w:rsidR="00EF6EF5" w:rsidRP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 </w:t>
      </w:r>
      <w:r w:rsidR="00EF6EF5" w:rsidRPr="00913EE9">
        <w:rPr>
          <w:rStyle w:val="a4"/>
          <w:color w:val="555555"/>
          <w:sz w:val="28"/>
          <w:szCs w:val="28"/>
        </w:rPr>
        <w:t>Органами местного самоуправления могут быть установлены нормативы финансового обеспечения образовательной деятельности Учреждения за счет средств местных бюджетов (за исключением субвенций, предоставляемых из бюджетов субъектов Российской Федерации).</w:t>
      </w:r>
    </w:p>
    <w:p w:rsidR="00EF6EF5" w:rsidRPr="00913EE9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color w:val="555555"/>
          <w:sz w:val="28"/>
          <w:szCs w:val="28"/>
        </w:rPr>
      </w:pPr>
      <w:r w:rsidRPr="00913EE9">
        <w:rPr>
          <w:rStyle w:val="a4"/>
          <w:color w:val="555555"/>
          <w:sz w:val="28"/>
          <w:szCs w:val="28"/>
        </w:rPr>
        <w:t xml:space="preserve">    </w:t>
      </w:r>
      <w:r w:rsidR="00EF6EF5" w:rsidRPr="00913EE9">
        <w:rPr>
          <w:rStyle w:val="a4"/>
          <w:color w:val="555555"/>
          <w:sz w:val="28"/>
          <w:szCs w:val="28"/>
        </w:rPr>
        <w:t>Учреждение заключает муниципальные контракты, иные договоры, исполнение которых осуществляется за счет бюджетных сре</w:t>
      </w:r>
      <w:proofErr w:type="gramStart"/>
      <w:r w:rsidR="00EF6EF5" w:rsidRPr="00913EE9">
        <w:rPr>
          <w:rStyle w:val="a4"/>
          <w:color w:val="555555"/>
          <w:sz w:val="28"/>
          <w:szCs w:val="28"/>
        </w:rPr>
        <w:t>дств  в  с</w:t>
      </w:r>
      <w:proofErr w:type="gramEnd"/>
      <w:r w:rsidR="00EF6EF5" w:rsidRPr="00913EE9">
        <w:rPr>
          <w:rStyle w:val="a4"/>
          <w:color w:val="555555"/>
          <w:sz w:val="28"/>
          <w:szCs w:val="28"/>
        </w:rPr>
        <w:t>оответствии с действующим законодательством.</w:t>
      </w:r>
    </w:p>
    <w:p w:rsidR="00313C5B" w:rsidRPr="00913EE9" w:rsidRDefault="00913EE9" w:rsidP="00913E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3C5B" w:rsidRPr="00913EE9" w:rsidSect="00B9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0D6"/>
    <w:rsid w:val="000B00D6"/>
    <w:rsid w:val="00511681"/>
    <w:rsid w:val="00913EE9"/>
    <w:rsid w:val="00B957AE"/>
    <w:rsid w:val="00EF6EF5"/>
    <w:rsid w:val="00F2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EF5"/>
    <w:rPr>
      <w:b/>
      <w:bCs/>
    </w:rPr>
  </w:style>
  <w:style w:type="paragraph" w:customStyle="1" w:styleId="rteindent2">
    <w:name w:val="rteindent2"/>
    <w:basedOn w:val="a"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Asus</cp:lastModifiedBy>
  <cp:revision>4</cp:revision>
  <dcterms:created xsi:type="dcterms:W3CDTF">2020-01-15T08:44:00Z</dcterms:created>
  <dcterms:modified xsi:type="dcterms:W3CDTF">2020-08-28T09:58:00Z</dcterms:modified>
</cp:coreProperties>
</file>