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0F" w:rsidRDefault="0059540F" w:rsidP="009F335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2F26B1" w:rsidRPr="009F3354" w:rsidRDefault="002F26B1" w:rsidP="009F3354">
      <w:pPr>
        <w:shd w:val="clear" w:color="auto" w:fill="FFFFFF"/>
        <w:spacing w:after="0" w:line="240" w:lineRule="auto"/>
        <w:jc w:val="center"/>
        <w:outlineLvl w:val="0"/>
        <w:rPr>
          <w:color w:val="000000"/>
          <w:sz w:val="44"/>
          <w:szCs w:val="44"/>
          <w:lang w:eastAsia="ru-RU"/>
        </w:rPr>
      </w:pPr>
      <w:r w:rsidRPr="009F3354"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>Отчет об итогах пробного экзамена  по математике в форме ОГЭ в МКОУ «</w:t>
      </w:r>
      <w:proofErr w:type="spellStart"/>
      <w:r w:rsidRPr="009F3354"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>Кичинская</w:t>
      </w:r>
      <w:proofErr w:type="spellEnd"/>
      <w:r w:rsidRPr="009F3354"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 xml:space="preserve"> СОШ»</w:t>
      </w:r>
    </w:p>
    <w:p w:rsidR="002F26B1" w:rsidRPr="009F3354" w:rsidRDefault="002F26B1" w:rsidP="009F3354">
      <w:pPr>
        <w:shd w:val="clear" w:color="auto" w:fill="FFFFFF"/>
        <w:spacing w:after="0" w:line="240" w:lineRule="auto"/>
        <w:jc w:val="center"/>
        <w:outlineLvl w:val="0"/>
        <w:rPr>
          <w:color w:val="000000"/>
          <w:sz w:val="44"/>
          <w:szCs w:val="44"/>
          <w:lang w:eastAsia="ru-RU"/>
        </w:rPr>
      </w:pPr>
      <w:r w:rsidRPr="009F3354"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 xml:space="preserve">в 2019-2020 </w:t>
      </w:r>
      <w:proofErr w:type="spellStart"/>
      <w:r w:rsidRPr="009F3354"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>уч</w:t>
      </w:r>
      <w:proofErr w:type="spellEnd"/>
      <w:r w:rsidRPr="009F3354"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>. год</w:t>
      </w:r>
    </w:p>
    <w:p w:rsidR="002F26B1" w:rsidRPr="009F3354" w:rsidRDefault="002F26B1" w:rsidP="00AD35C1">
      <w:pPr>
        <w:shd w:val="clear" w:color="auto" w:fill="FFFFFF"/>
        <w:spacing w:after="0" w:line="240" w:lineRule="auto"/>
        <w:jc w:val="center"/>
        <w:rPr>
          <w:color w:val="000000"/>
          <w:sz w:val="44"/>
          <w:szCs w:val="44"/>
          <w:lang w:eastAsia="ru-RU"/>
        </w:rPr>
      </w:pPr>
      <w:r w:rsidRPr="009F3354"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> 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На основани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приказа  образовательного учреждения </w:t>
      </w: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 проведении пробно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 экзамена по </w:t>
      </w: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математике для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учащихся 9 класса, 16.12.19</w:t>
      </w:r>
      <w:r w:rsidRPr="00AE50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года проводился пробный экзамен по математике в форме ОГЭ.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F26B1" w:rsidRDefault="002F26B1" w:rsidP="00E618B1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AD35C1">
        <w:rPr>
          <w:color w:val="000000"/>
        </w:rPr>
        <w:t>Атте</w:t>
      </w:r>
      <w:r>
        <w:rPr>
          <w:color w:val="000000"/>
        </w:rPr>
        <w:t xml:space="preserve">стационную работу выполняли   2 учащихся. Начало экзамена- 8ч.30мин.  Экзамен закончился- 12ч.30мин.   </w:t>
      </w:r>
      <w:r w:rsidRPr="00E618B1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2F26B1" w:rsidRPr="00E618B1" w:rsidRDefault="002F26B1" w:rsidP="00E618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E618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Назначение экзаменационной работы </w:t>
      </w:r>
      <w:r w:rsidRPr="00E618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оценить уровень общеобразовательной подготовки по математике выпускников основной школы общеобразовательных учреждений с целью их государственной (итоговой) аттестации.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E618B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8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 Цели проведения пробного экзамена: </w:t>
      </w:r>
      <w:r w:rsidRPr="00E618B1">
        <w:rPr>
          <w:rFonts w:ascii="Times New Roman" w:hAnsi="Times New Roman"/>
          <w:color w:val="000000"/>
          <w:sz w:val="24"/>
          <w:szCs w:val="24"/>
          <w:lang w:eastAsia="ru-RU"/>
        </w:rPr>
        <w:t>- отработка процедуры проведения экзамена; мониторинг качества подготовки выпускников согласно обобщенному плану варианта контрольных измерительных материалов для проведения в 2020 году государственной итоговой аттестации (в новой форме) по математике выпускников 9 классов общеобразовательных учреждений.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При оценивании выполнения отдельных заданий и экзаменационной работы в целом члены предметной комиссии использовали систему оценивания: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Максимальный балл за работу в целом – 38.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Задания, оцениваемые одним баллом, считаются выполненными верно, если указан номер верного ответа (в заданиях с выбором ответа), или вписан верный ответ (в заданиях с кратким ответом), или правильно соотнесены объекты двух множеств и записана соответствующая последовательность цифр (в заданиях на установление соответствия).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Задания, оцениваемые двумя и более баллами, считаются выполненными верно, если учащийся выбрал правильный путь решения, из письменной записи решения понятен ход его рассуждений, получен верный ответ. В этом случае ему выставляется полный балл, соответствующий данному заданию. Если в решении допущена ошибка, не носящая принципиального характера и не влияющая на общую правильность хода решения, то учащемуся засчитывается балл, на 1 меньше указанного.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освоении выпускником федерального компонента образовательного стандарта в предметной области «Математика» свидетельствует преодоление им минимального порогового результата выполнения экзаменационной работы. Устанавливается следующий рекомендуемый минимальный критерий: 8 баллов, </w:t>
      </w:r>
      <w:proofErr w:type="gramStart"/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набранные</w:t>
      </w:r>
      <w:proofErr w:type="gramEnd"/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всей работе. Только выполнение этих условий минимального критерия дает выпускнику право на получение положительной экзаменационной отметки по пятибалльной шкале.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Содержание контрольно-измерительных материалов определяется  требованиями к уровню подготовки выпускников основной школы, определяемых Федеральным государственным стандартом основного общего образования по математике и с учетом уровня реализации   образовательных программ.  Задания  экзаменационной работы в новой форме  составлены в соответствии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демоверсиями ГИА-2020</w:t>
      </w: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открытого банка тестовых заданий, и рассчитаны на время, отводимое на ГИА по математике.  Продолжительность  выполнения работы составляет  235 минут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Работа состояла из двух</w:t>
      </w: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вариантов. Каждый вариант состоял из 20 заданий  первой части с  выбором ответа и с кратким ответом и 6 заданий второй части с развернутым ответом. Во вторую часть входят три задачи по геометрии (№24, № 25 и №26) и три задачи по алгебре (№21,№22,№23).Задания второй части ученики записывают на отдельных листах. Количество баллов для заданий второй части неодинаковое и зависит от уровня сложности и перечня знаний и умений, необходимых для  их выполнения.</w:t>
      </w:r>
    </w:p>
    <w:p w:rsidR="002F26B1" w:rsidRPr="00AD35C1" w:rsidRDefault="002F26B1" w:rsidP="00AD35C1">
      <w:pPr>
        <w:shd w:val="clear" w:color="auto" w:fill="FFFFFF"/>
        <w:spacing w:after="0" w:line="240" w:lineRule="auto"/>
        <w:jc w:val="right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Таблица 1.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2000" w:type="dxa"/>
        <w:tblCellMar>
          <w:left w:w="0" w:type="dxa"/>
          <w:right w:w="0" w:type="dxa"/>
        </w:tblCellMar>
        <w:tblLook w:val="00A0"/>
      </w:tblPr>
      <w:tblGrid>
        <w:gridCol w:w="3043"/>
        <w:gridCol w:w="1284"/>
        <w:gridCol w:w="1591"/>
        <w:gridCol w:w="1391"/>
        <w:gridCol w:w="1535"/>
        <w:gridCol w:w="1578"/>
        <w:gridCol w:w="1578"/>
      </w:tblGrid>
      <w:tr w:rsidR="002F26B1" w:rsidRPr="00DB5843" w:rsidTr="00AD35C1"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bookmarkStart w:id="0" w:name="327bfa46c3dd8bd4b178f7ccdceee6123c3f04e9"/>
            <w:bookmarkStart w:id="1" w:name="0"/>
            <w:bookmarkEnd w:id="0"/>
            <w:bookmarkEnd w:id="1"/>
            <w:r w:rsidRPr="00AD35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2F26B1" w:rsidRPr="00DB5843" w:rsidTr="00AD35C1"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F26B1" w:rsidRPr="00AD35C1" w:rsidRDefault="002F26B1" w:rsidP="00AD35C1">
      <w:pPr>
        <w:shd w:val="clear" w:color="auto" w:fill="FFFFFF"/>
        <w:spacing w:after="0" w:line="240" w:lineRule="auto"/>
        <w:jc w:val="right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Таблица 2.</w:t>
      </w:r>
    </w:p>
    <w:p w:rsidR="002F26B1" w:rsidRPr="00AD35C1" w:rsidRDefault="002F26B1" w:rsidP="00F87AC5">
      <w:pPr>
        <w:shd w:val="clear" w:color="auto" w:fill="FFFFFF"/>
        <w:spacing w:after="0" w:line="240" w:lineRule="auto"/>
        <w:jc w:val="center"/>
        <w:outlineLvl w:val="0"/>
        <w:rPr>
          <w:color w:val="000000"/>
          <w:lang w:eastAsia="ru-RU"/>
        </w:rPr>
      </w:pPr>
      <w:r w:rsidRPr="00AD35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Шкала пересчета первичного балла за выполнение</w:t>
      </w:r>
    </w:p>
    <w:tbl>
      <w:tblPr>
        <w:tblW w:w="12000" w:type="dxa"/>
        <w:tblCellMar>
          <w:left w:w="0" w:type="dxa"/>
          <w:right w:w="0" w:type="dxa"/>
        </w:tblCellMar>
        <w:tblLook w:val="00A0"/>
      </w:tblPr>
      <w:tblGrid>
        <w:gridCol w:w="5579"/>
        <w:gridCol w:w="1606"/>
        <w:gridCol w:w="1605"/>
        <w:gridCol w:w="1605"/>
        <w:gridCol w:w="1605"/>
      </w:tblGrid>
      <w:tr w:rsidR="002F26B1" w:rsidRPr="00DB5843" w:rsidTr="00AD35C1"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bookmarkStart w:id="2" w:name="823ffd8b075a2eafe52227eccd0966793ea78d7b"/>
            <w:bookmarkStart w:id="3" w:name="1"/>
            <w:bookmarkEnd w:id="2"/>
            <w:bookmarkEnd w:id="3"/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2F26B1" w:rsidRPr="00DB5843" w:rsidTr="00AD35C1"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Суммарный балл за работу в целом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0-7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8-15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16-22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6B1" w:rsidRPr="00AD35C1" w:rsidRDefault="002F26B1" w:rsidP="00AD35C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AD35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23-38</w:t>
            </w:r>
          </w:p>
        </w:tc>
      </w:tr>
    </w:tbl>
    <w:p w:rsidR="002F26B1" w:rsidRPr="00AD35C1" w:rsidRDefault="002F26B1" w:rsidP="00AD35C1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F26B1" w:rsidRPr="00AD35C1" w:rsidRDefault="002F26B1" w:rsidP="00AD35C1">
      <w:pPr>
        <w:shd w:val="clear" w:color="auto" w:fill="FFFFFF"/>
        <w:spacing w:after="0" w:line="240" w:lineRule="auto"/>
        <w:jc w:val="right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bookmarkStart w:id="4" w:name="9278b97046a47c813024d6e38d71fcfba01b6b4d"/>
      <w:bookmarkStart w:id="5" w:name="2"/>
      <w:bookmarkEnd w:id="4"/>
      <w:bookmarkEnd w:id="5"/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F26B1" w:rsidRPr="00AD35C1" w:rsidRDefault="002F26B1" w:rsidP="00F87AC5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 Самый высокий процент выполнения заданий базовой части этой работы в 9  классах –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№ 1</w:t>
      </w:r>
      <w:r>
        <w:rPr>
          <w:color w:val="000000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№ 3, № 7, № 9, № 15</w:t>
      </w: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№ 20.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 остальными заданиями</w:t>
      </w: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учащиеся справились на очень низком уровне. </w:t>
      </w:r>
      <w:proofErr w:type="gramStart"/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Самыми распространенными ошибками были: слабое знание теорем и аксиом по геометрии, решение  практических задач, требующих систематического перебора вариантов; сравнение  шансов  наступления случайных событий, оценивание вероятности случайного события, сопоставление и исследование моделей реальной ситуации с </w:t>
      </w: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использованием аппарата вероятности и статистики, осуществление практических расчетов по формулам, составление не сложных формул, выражающих зависимость между величинами.</w:t>
      </w:r>
      <w:proofErr w:type="gramEnd"/>
    </w:p>
    <w:p w:rsidR="002F26B1" w:rsidRPr="00AD35C1" w:rsidRDefault="002F26B1" w:rsidP="00AD35C1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</w:t>
      </w:r>
      <w:r w:rsidR="0059540F" w:rsidRPr="00BA481F">
        <w:rPr>
          <w:rFonts w:ascii="Times New Roman" w:hAnsi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467.25pt">
            <v:imagedata r:id="rId5" o:title="огэ 1"/>
          </v:shape>
        </w:pict>
      </w:r>
    </w:p>
    <w:p w:rsidR="002F26B1" w:rsidRPr="00AD35C1" w:rsidRDefault="002F26B1" w:rsidP="00E028EA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AD35C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  </w:t>
      </w:r>
    </w:p>
    <w:p w:rsidR="002F26B1" w:rsidRDefault="002F26B1"/>
    <w:sectPr w:rsidR="002F26B1" w:rsidSect="00AD3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6990"/>
    <w:multiLevelType w:val="hybridMultilevel"/>
    <w:tmpl w:val="9760BFDC"/>
    <w:lvl w:ilvl="0" w:tplc="14B6EC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5C1"/>
    <w:rsid w:val="002F26B1"/>
    <w:rsid w:val="0032202D"/>
    <w:rsid w:val="00372B1F"/>
    <w:rsid w:val="0059540F"/>
    <w:rsid w:val="006D4B4A"/>
    <w:rsid w:val="00752DF3"/>
    <w:rsid w:val="007F480D"/>
    <w:rsid w:val="00902052"/>
    <w:rsid w:val="009475EA"/>
    <w:rsid w:val="009706CD"/>
    <w:rsid w:val="00997ECE"/>
    <w:rsid w:val="009F3354"/>
    <w:rsid w:val="00AD35C1"/>
    <w:rsid w:val="00AE5071"/>
    <w:rsid w:val="00BA481F"/>
    <w:rsid w:val="00CA58CD"/>
    <w:rsid w:val="00DB5843"/>
    <w:rsid w:val="00E028EA"/>
    <w:rsid w:val="00E618B1"/>
    <w:rsid w:val="00F04526"/>
    <w:rsid w:val="00F87AC5"/>
    <w:rsid w:val="00FA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D3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35C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AD35C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D3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AD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D35C1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uiPriority w:val="99"/>
    <w:rsid w:val="00AD3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AD35C1"/>
    <w:rPr>
      <w:rFonts w:cs="Times New Roman"/>
    </w:rPr>
  </w:style>
  <w:style w:type="paragraph" w:customStyle="1" w:styleId="c0">
    <w:name w:val="c0"/>
    <w:basedOn w:val="a"/>
    <w:uiPriority w:val="99"/>
    <w:rsid w:val="00AD3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AD35C1"/>
    <w:rPr>
      <w:rFonts w:cs="Times New Roman"/>
    </w:rPr>
  </w:style>
  <w:style w:type="paragraph" w:customStyle="1" w:styleId="c32">
    <w:name w:val="c32"/>
    <w:basedOn w:val="a"/>
    <w:uiPriority w:val="99"/>
    <w:rsid w:val="00AD3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E5071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F87A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F0452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8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3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839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3915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6428839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Asus</cp:lastModifiedBy>
  <cp:revision>8</cp:revision>
  <dcterms:created xsi:type="dcterms:W3CDTF">2019-12-20T15:55:00Z</dcterms:created>
  <dcterms:modified xsi:type="dcterms:W3CDTF">2019-12-23T08:14:00Z</dcterms:modified>
</cp:coreProperties>
</file>