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Default Extension="gif" ContentType="image/gif"/>
  <Override PartName="/word/activeX/activeX12.xml" ContentType="application/vnd.ms-office.activeX+xml"/>
  <Override PartName="/word/activeX/activeX13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88"/>
        <w:gridCol w:w="6008"/>
        <w:gridCol w:w="66"/>
        <w:gridCol w:w="66"/>
        <w:gridCol w:w="66"/>
        <w:gridCol w:w="66"/>
        <w:gridCol w:w="66"/>
        <w:gridCol w:w="66"/>
        <w:gridCol w:w="81"/>
      </w:tblGrid>
      <w:tr w:rsidR="00DC5075" w:rsidRPr="00DC5075" w:rsidTr="00DC50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FF"/>
                <w:sz w:val="24"/>
                <w:szCs w:val="24"/>
              </w:rPr>
              <w:drawing>
                <wp:inline distT="0" distB="0" distL="0" distR="0">
                  <wp:extent cx="941705" cy="177165"/>
                  <wp:effectExtent l="19050" t="0" r="0" b="0"/>
                  <wp:docPr id="1" name="Рисунок 1" descr="http://docs.cntd.ru/general/images/pattern/header/logo-t.png">
                    <a:hlinkClick xmlns:a="http://schemas.openxmlformats.org/drawingml/2006/main" r:id="rId5" tooltip="&quot;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ocs.cntd.ru/general/images/pattern/header/logo-t.png">
                            <a:hlinkClick r:id="rId5" tooltip="&quot;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705" cy="177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hyperlink r:id="rId7" w:anchor="important_docs_tl" w:tooltip="" w:history="1">
              <w:r w:rsidRPr="00DC5075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Важные документы</w:t>
              </w:r>
            </w:hyperlink>
          </w:p>
          <w:p w:rsidR="00DC5075" w:rsidRPr="00DC5075" w:rsidRDefault="00DC5075" w:rsidP="00DC507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hyperlink r:id="rId8" w:history="1">
              <w:r w:rsidRPr="00DC5075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 xml:space="preserve">Основополагающие </w:t>
              </w:r>
              <w:proofErr w:type="spellStart"/>
              <w:r w:rsidRPr="00DC5075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ГОСТы</w:t>
              </w:r>
              <w:proofErr w:type="spellEnd"/>
            </w:hyperlink>
          </w:p>
          <w:p w:rsidR="00DC5075" w:rsidRPr="00DC5075" w:rsidRDefault="00DC5075" w:rsidP="00DC507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hyperlink r:id="rId9" w:history="1">
              <w:proofErr w:type="spellStart"/>
              <w:r w:rsidRPr="00DC5075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ГОСТы</w:t>
              </w:r>
              <w:proofErr w:type="spellEnd"/>
              <w:r w:rsidRPr="00DC5075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 xml:space="preserve">, </w:t>
              </w:r>
              <w:proofErr w:type="gramStart"/>
              <w:r w:rsidRPr="00DC5075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вступающие</w:t>
              </w:r>
              <w:proofErr w:type="gramEnd"/>
              <w:r w:rsidRPr="00DC5075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 xml:space="preserve"> в силу в течение 3 мес.</w:t>
              </w:r>
            </w:hyperlink>
          </w:p>
          <w:p w:rsidR="00DC5075" w:rsidRPr="00DC5075" w:rsidRDefault="00DC5075" w:rsidP="00DC507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hyperlink r:id="rId10" w:history="1">
              <w:proofErr w:type="spellStart"/>
              <w:r w:rsidRPr="00DC5075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ГОСТы</w:t>
              </w:r>
              <w:proofErr w:type="spellEnd"/>
              <w:r w:rsidRPr="00DC5075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 xml:space="preserve"> за последний год</w:t>
              </w:r>
            </w:hyperlink>
          </w:p>
          <w:p w:rsidR="00DC5075" w:rsidRPr="00DC5075" w:rsidRDefault="00DC5075" w:rsidP="00DC507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hyperlink r:id="rId11" w:history="1">
              <w:r w:rsidRPr="00DC5075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 xml:space="preserve">Востребованные </w:t>
              </w:r>
              <w:proofErr w:type="spellStart"/>
              <w:r w:rsidRPr="00DC5075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ГОСТы</w:t>
              </w:r>
              <w:proofErr w:type="spellEnd"/>
            </w:hyperlink>
          </w:p>
          <w:p w:rsidR="00DC5075" w:rsidRPr="00DC5075" w:rsidRDefault="00DC5075" w:rsidP="00DC507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hyperlink r:id="rId12" w:history="1">
              <w:r w:rsidRPr="00DC5075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Проекты стандартов</w:t>
              </w:r>
            </w:hyperlink>
          </w:p>
          <w:p w:rsidR="00DC5075" w:rsidRPr="00DC5075" w:rsidRDefault="00DC5075" w:rsidP="00DC507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hyperlink r:id="rId13" w:history="1">
              <w:r w:rsidRPr="00DC5075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Технические регламенты</w:t>
              </w:r>
            </w:hyperlink>
          </w:p>
          <w:p w:rsidR="00DC5075" w:rsidRPr="00DC5075" w:rsidRDefault="00DC5075" w:rsidP="00DC507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hyperlink r:id="rId14" w:history="1">
              <w:r w:rsidRPr="00DC5075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Проекты технических регламентов</w:t>
              </w:r>
            </w:hyperlink>
          </w:p>
          <w:p w:rsidR="00DC5075" w:rsidRPr="00DC5075" w:rsidRDefault="00DC5075" w:rsidP="00DC507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hyperlink r:id="rId15" w:history="1">
              <w:proofErr w:type="spellStart"/>
              <w:r w:rsidRPr="00DC5075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СНиПы</w:t>
              </w:r>
              <w:proofErr w:type="spellEnd"/>
              <w:r w:rsidRPr="00DC5075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 xml:space="preserve"> и своды правил</w:t>
              </w:r>
            </w:hyperlink>
          </w:p>
        </w:tc>
        <w:tc>
          <w:tcPr>
            <w:tcW w:w="0" w:type="auto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C5075" w:rsidRPr="00DC5075" w:rsidRDefault="00DC5075" w:rsidP="00DC507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28"/>
        <w:gridCol w:w="6058"/>
        <w:gridCol w:w="66"/>
        <w:gridCol w:w="66"/>
        <w:gridCol w:w="66"/>
        <w:gridCol w:w="66"/>
        <w:gridCol w:w="66"/>
        <w:gridCol w:w="66"/>
        <w:gridCol w:w="66"/>
        <w:gridCol w:w="66"/>
        <w:gridCol w:w="81"/>
      </w:tblGrid>
      <w:tr w:rsidR="00DC5075" w:rsidRPr="00DC5075" w:rsidTr="00DC50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FF"/>
                <w:sz w:val="24"/>
                <w:szCs w:val="24"/>
              </w:rPr>
              <w:drawing>
                <wp:inline distT="0" distB="0" distL="0" distR="0">
                  <wp:extent cx="668655" cy="204470"/>
                  <wp:effectExtent l="0" t="0" r="0" b="0"/>
                  <wp:docPr id="2" name="Рисунок 2" descr="http://docs.cntd.ru/general/images/pattern/header/logo-k.png">
                    <a:hlinkClick xmlns:a="http://schemas.openxmlformats.org/drawingml/2006/main" r:id="rId16" tooltip="&quot;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docs.cntd.ru/general/images/pattern/header/logo-k.png">
                            <a:hlinkClick r:id="rId16" tooltip="&quot;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655" cy="204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hyperlink r:id="rId18" w:anchor="important_docs_tr" w:tooltip="" w:history="1">
              <w:r w:rsidRPr="00DC5075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Важные документы</w:t>
              </w:r>
            </w:hyperlink>
          </w:p>
          <w:p w:rsidR="00DC5075" w:rsidRPr="00DC5075" w:rsidRDefault="00DC5075" w:rsidP="00DC507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hyperlink r:id="rId19" w:history="1">
              <w:r w:rsidRPr="00DC5075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Конституция РФ</w:t>
              </w:r>
            </w:hyperlink>
          </w:p>
          <w:p w:rsidR="00DC5075" w:rsidRPr="00DC5075" w:rsidRDefault="00DC5075" w:rsidP="00DC507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hyperlink r:id="rId20" w:history="1">
              <w:r w:rsidRPr="00DC5075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Кодексы РФ</w:t>
              </w:r>
            </w:hyperlink>
          </w:p>
          <w:p w:rsidR="00DC5075" w:rsidRPr="00DC5075" w:rsidRDefault="00DC5075" w:rsidP="00DC507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hyperlink r:id="rId21" w:history="1">
              <w:r w:rsidRPr="00DC5075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Федеральные законы</w:t>
              </w:r>
            </w:hyperlink>
          </w:p>
          <w:p w:rsidR="00DC5075" w:rsidRPr="00DC5075" w:rsidRDefault="00DC5075" w:rsidP="00DC507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hyperlink r:id="rId22" w:history="1">
              <w:r w:rsidRPr="00DC5075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Указы Президента РФ</w:t>
              </w:r>
            </w:hyperlink>
          </w:p>
          <w:p w:rsidR="00DC5075" w:rsidRPr="00DC5075" w:rsidRDefault="00DC5075" w:rsidP="00DC507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hyperlink r:id="rId23" w:history="1">
              <w:r w:rsidRPr="00DC5075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Постановления Правительства РФ</w:t>
              </w:r>
            </w:hyperlink>
          </w:p>
          <w:p w:rsidR="00DC5075" w:rsidRPr="00DC5075" w:rsidRDefault="00DC5075" w:rsidP="00DC507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hyperlink r:id="rId24" w:history="1">
              <w:r w:rsidRPr="00DC5075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Проекты нормативных актов</w:t>
              </w:r>
            </w:hyperlink>
          </w:p>
          <w:p w:rsidR="00DC5075" w:rsidRPr="00DC5075" w:rsidRDefault="00DC5075" w:rsidP="00DC507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hyperlink r:id="rId25" w:history="1">
              <w:r w:rsidRPr="00DC5075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Документы, зарегистрированные в Минюсте</w:t>
              </w:r>
            </w:hyperlink>
          </w:p>
          <w:p w:rsidR="00DC5075" w:rsidRPr="00DC5075" w:rsidRDefault="00DC5075" w:rsidP="00DC507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hyperlink r:id="rId26" w:history="1">
              <w:r w:rsidRPr="00DC5075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Приказы и письма Минфина</w:t>
              </w:r>
            </w:hyperlink>
          </w:p>
          <w:p w:rsidR="00DC5075" w:rsidRPr="00DC5075" w:rsidRDefault="00DC5075" w:rsidP="00DC507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hyperlink r:id="rId27" w:history="1">
              <w:r w:rsidRPr="00DC5075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Приказы и письма ФНС</w:t>
              </w:r>
            </w:hyperlink>
          </w:p>
        </w:tc>
        <w:tc>
          <w:tcPr>
            <w:tcW w:w="0" w:type="auto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C5075" w:rsidRPr="00DC5075" w:rsidRDefault="00DC5075" w:rsidP="00DC507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DC5075">
        <w:rPr>
          <w:rFonts w:ascii="Arial" w:eastAsia="Times New Roman" w:hAnsi="Arial" w:cs="Arial"/>
          <w:vanish/>
          <w:sz w:val="16"/>
          <w:szCs w:val="16"/>
        </w:rPr>
        <w:t>Начало формы</w:t>
      </w:r>
    </w:p>
    <w:p w:rsidR="00DC5075" w:rsidRPr="00DC5075" w:rsidRDefault="00DC5075" w:rsidP="00DC50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48" type="#_x0000_t75" style="width:49.45pt;height:18.25pt" o:ole="">
            <v:imagedata r:id="rId28" o:title=""/>
          </v:shape>
          <w:control r:id="rId29" w:name="DefaultOcxName" w:shapeid="_x0000_i1148"/>
        </w:object>
      </w:r>
      <w:r w:rsidRPr="00DC5075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47" type="#_x0000_t75" style="width:1in;height:18.25pt" o:ole="">
            <v:imagedata r:id="rId30" o:title=""/>
          </v:shape>
          <w:control r:id="rId31" w:name="DefaultOcxName1" w:shapeid="_x0000_i1147"/>
        </w:object>
      </w:r>
      <w:r w:rsidRPr="00DC5075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46" type="#_x0000_t75" style="width:12.9pt;height:22.55pt" o:ole="">
            <v:imagedata r:id="rId32" o:title=""/>
          </v:shape>
          <w:control r:id="rId33" w:name="DefaultOcxName2" w:shapeid="_x0000_i1146"/>
        </w:object>
      </w:r>
    </w:p>
    <w:p w:rsidR="00DC5075" w:rsidRPr="00DC5075" w:rsidRDefault="00DC5075" w:rsidP="00DC507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DC5075">
        <w:rPr>
          <w:rFonts w:ascii="Arial" w:eastAsia="Times New Roman" w:hAnsi="Arial" w:cs="Arial"/>
          <w:vanish/>
          <w:sz w:val="16"/>
          <w:szCs w:val="16"/>
        </w:rPr>
        <w:t>Конец формы</w:t>
      </w:r>
    </w:p>
    <w:p w:rsidR="00DC5075" w:rsidRPr="00DC5075" w:rsidRDefault="00DC5075" w:rsidP="00DC50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" w:tgtFrame="_blank" w:tooltip="Перейти на сайт www.kodeks.ru" w:history="1"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Консорциум </w:t>
        </w:r>
        <w:proofErr w:type="spellStart"/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Кодекс</w:t>
        </w:r>
      </w:hyperlink>
      <w:hyperlink r:id="rId35" w:tooltip="На главную" w:history="1"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Электронный</w:t>
        </w:r>
        <w:proofErr w:type="spellEnd"/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фонд правовой и нормативно-технической документации</w:t>
        </w:r>
      </w:hyperlink>
    </w:p>
    <w:p w:rsidR="00DC5075" w:rsidRPr="00DC5075" w:rsidRDefault="00DC5075" w:rsidP="00DC50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" w:anchor="loginform" w:history="1"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Вход</w:t>
        </w:r>
      </w:hyperlink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 | </w:t>
      </w:r>
      <w:hyperlink r:id="rId37" w:anchor="reg-dialog" w:history="1"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Регистрация</w:t>
        </w:r>
      </w:hyperlink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 | </w:t>
      </w:r>
      <w:hyperlink r:id="rId38" w:history="1"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Контактная информация</w:t>
        </w:r>
      </w:hyperlink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C5075" w:rsidRPr="00DC5075" w:rsidRDefault="00DC5075" w:rsidP="00DC507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" w:tooltip="Главная" w:history="1"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Главная</w:t>
        </w:r>
      </w:hyperlink>
    </w:p>
    <w:p w:rsidR="00DC5075" w:rsidRPr="00DC5075" w:rsidRDefault="00DC5075" w:rsidP="00DC507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pict/>
      </w:r>
      <w:r w:rsidRPr="00DC5075">
        <w:rPr>
          <w:rFonts w:ascii="Times New Roman" w:eastAsia="Times New Roman" w:hAnsi="Times New Roman" w:cs="Times New Roman"/>
          <w:sz w:val="24"/>
          <w:szCs w:val="24"/>
        </w:rPr>
        <w:pict/>
      </w:r>
      <w:r w:rsidRPr="00DC5075">
        <w:rPr>
          <w:rFonts w:ascii="Times New Roman" w:eastAsia="Times New Roman" w:hAnsi="Times New Roman" w:cs="Times New Roman"/>
          <w:sz w:val="24"/>
          <w:szCs w:val="24"/>
        </w:rPr>
        <w:pict/>
      </w:r>
      <w:r w:rsidRPr="00DC5075">
        <w:rPr>
          <w:rFonts w:ascii="Times New Roman" w:eastAsia="Times New Roman" w:hAnsi="Times New Roman" w:cs="Times New Roman"/>
          <w:sz w:val="24"/>
          <w:szCs w:val="24"/>
        </w:rPr>
        <w:t>Текст документа</w:t>
      </w:r>
    </w:p>
    <w:p w:rsidR="00DC5075" w:rsidRPr="00DC5075" w:rsidRDefault="00DC5075" w:rsidP="00DC507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Статус</w:t>
      </w:r>
    </w:p>
    <w:p w:rsidR="00DC5075" w:rsidRPr="00DC5075" w:rsidRDefault="00DC5075" w:rsidP="00DC5075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DC5075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"http://docs.cntd.ru/document/420292153" \l "loginform" </w:instrText>
      </w:r>
      <w:r w:rsidRPr="00DC5075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DC5075" w:rsidRPr="00DC5075" w:rsidRDefault="00DC5075" w:rsidP="00DC50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DC5075" w:rsidRPr="00DC5075" w:rsidRDefault="00DC5075" w:rsidP="00DC50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Действующий</w:t>
      </w:r>
    </w:p>
    <w:p w:rsidR="00DC5075" w:rsidRPr="00DC5075" w:rsidRDefault="00DC5075" w:rsidP="00DC50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&lt;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div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id=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"tab-content5-low"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class=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"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showtab-low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"&gt; &lt;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div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class=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"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document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"&gt; &lt;h1</w:t>
      </w:r>
      <w:proofErr w:type="gramStart"/>
      <w:r w:rsidRPr="00DC5075">
        <w:rPr>
          <w:rFonts w:ascii="Times New Roman" w:eastAsia="Times New Roman" w:hAnsi="Times New Roman" w:cs="Times New Roman"/>
          <w:sz w:val="24"/>
          <w:szCs w:val="24"/>
        </w:rPr>
        <w:t>&gt;О</w:t>
      </w:r>
      <w:proofErr w:type="gram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б утверждении Правил по охране труда в жилищно-коммунальном хозяйстве&lt;/h1&gt; &lt;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table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class=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"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status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"&gt; &lt;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tr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&gt; &lt;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td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class=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"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first-td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"&gt;Название документа:&lt;/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td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&gt; &lt;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td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&gt; Об утверждении Правил по охране труда в жилищно-коммунальном хозяйстве&lt;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br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/&gt;&lt;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br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/&gt; &lt;/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td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&gt; &lt;/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tr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&gt; &lt;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tr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&gt; &lt;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td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class=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"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first-td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"&gt;Номер документа:&lt;/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td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&gt; &lt;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td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&gt;439н&lt;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br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/&gt;&lt;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br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/&gt; &lt;/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td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&gt; &lt;/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tr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&gt; &lt;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tr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&gt; &lt;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td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class=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"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first-td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"&gt;</w:t>
      </w:r>
      <w:proofErr w:type="gramStart"/>
      <w:r w:rsidRPr="00DC5075">
        <w:rPr>
          <w:rFonts w:ascii="Times New Roman" w:eastAsia="Times New Roman" w:hAnsi="Times New Roman" w:cs="Times New Roman"/>
          <w:sz w:val="24"/>
          <w:szCs w:val="24"/>
        </w:rPr>
        <w:t>Вид документа:&lt;/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td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&gt; &lt;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td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&gt; Приказ Минтруда России &lt;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br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/&gt;&lt;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br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/&gt; &lt;/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td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&gt; &lt;/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tr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&gt; &lt;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tr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&gt; &lt;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td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class=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"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first-td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"&gt;Принявший орган:&lt;/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td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&gt; &lt;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td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&gt; Министерство труда и социальной защиты Российской Федерации&lt;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br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/&gt;&lt;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br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/&gt; &lt;/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td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&gt; &lt;/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tr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&gt; &lt;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tr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&gt; &lt;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td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class=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"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first-td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"&gt;Статус:&lt;/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td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&gt; &lt;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td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&gt; Действующий&lt;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br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/&gt;&lt;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br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/&gt; &lt;/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td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&gt; &lt;/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tr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&gt; &lt;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tr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&gt; &lt;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td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class=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"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first-td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"&gt;Опубликован:&lt;/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td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&gt; &lt;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td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&gt; Официальный интернет-портал правовой информации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www.pravo.gov.ru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, 13.08.2015, N 0001201508130033</w:t>
      </w:r>
      <w:proofErr w:type="gram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&lt;/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td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&gt; &lt;/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tr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&gt; &lt;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tr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&gt; &lt;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td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class=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"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first-td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"&gt;Дата принятия:&lt;/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td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&gt; &lt;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td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&gt; 07 июля 2015&lt;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br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/&gt;&lt;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br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/&gt; &lt;/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td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&gt; &lt;/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tr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&gt; &lt;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tr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&gt; &lt;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td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class=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"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first-td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"&gt;Дата начала действия:&lt;/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td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&gt; &lt;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td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&gt;14 ноября 2015&lt;/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td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&gt; &lt;/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tr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&gt; &lt;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tr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&gt; &lt;/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tr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&gt; &lt;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tr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&gt; &lt;/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tr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&gt;&lt; /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table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&gt; &lt;/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div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&gt; &lt;/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div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&gt; </w:t>
      </w:r>
    </w:p>
    <w:p w:rsidR="00DC5075" w:rsidRPr="00DC5075" w:rsidRDefault="00DC5075" w:rsidP="00DC507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DC507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lastRenderedPageBreak/>
        <w:t>Об утверждении Правил по охране труда в жилищно-коммунальном хозяйстве</w:t>
      </w:r>
    </w:p>
    <w:p w:rsidR="00DC5075" w:rsidRPr="00DC5075" w:rsidRDefault="00DC5075" w:rsidP="00DC50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DC5075" w:rsidRPr="00DC5075" w:rsidRDefault="00DC5075" w:rsidP="00DC507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"/>
          <w:szCs w:val="2"/>
        </w:rPr>
      </w:pPr>
      <w:r w:rsidRPr="00DC5075">
        <w:rPr>
          <w:rFonts w:ascii="Times New Roman" w:eastAsia="Times New Roman" w:hAnsi="Times New Roman" w:cs="Times New Roman"/>
          <w:b/>
          <w:bCs/>
          <w:sz w:val="2"/>
          <w:szCs w:val="2"/>
        </w:rPr>
        <w:t>Об утверждении Правил по охране труда в жилищно-коммунальном хозяйстве</w:t>
      </w:r>
    </w:p>
    <w:p w:rsidR="00DC5075" w:rsidRPr="00DC5075" w:rsidRDefault="00DC5075" w:rsidP="00DC50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 xml:space="preserve">МИНИСТЕРСТВО ТРУДА И СОЦИАЛЬНОЙ ЗАЩИТЫ РОССИЙСКОЙ ФЕДЕРАЦИИ </w:t>
      </w:r>
    </w:p>
    <w:p w:rsidR="00DC5075" w:rsidRPr="00DC5075" w:rsidRDefault="00DC5075" w:rsidP="00DC50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 xml:space="preserve">ПРИКАЗ </w:t>
      </w:r>
    </w:p>
    <w:p w:rsidR="00DC5075" w:rsidRPr="00DC5075" w:rsidRDefault="00DC5075" w:rsidP="00DC50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от 7 июля 2015 года N 439н</w:t>
      </w:r>
    </w:p>
    <w:p w:rsidR="00DC5075" w:rsidRPr="00DC5075" w:rsidRDefault="00DC5075" w:rsidP="00DC50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 xml:space="preserve">Об утверждении </w:t>
      </w:r>
      <w:hyperlink r:id="rId40" w:history="1"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Правил по охране труда в жилищно-коммунальном хозяйстве</w:t>
        </w:r>
      </w:hyperlink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 xml:space="preserve">В соответствии со </w:t>
      </w:r>
      <w:hyperlink r:id="rId41" w:history="1"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статьей 209 Трудового кодекса Российской Федерации</w:t>
        </w:r>
      </w:hyperlink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(Собрание законодательства Российской Федерации, 2002, N 1, ст.3; 2006, N 27, ст.2878; 2009, N 30, ст.3732; 2011, N 30, ст.4586; </w:t>
      </w:r>
      <w:proofErr w:type="gramStart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2013, N 52, ст.6986) и </w:t>
      </w:r>
      <w:hyperlink r:id="rId42" w:history="1"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подпунктом 5.2.28 Положения о Министерстве труда и социальной защиты Российской Федерации</w:t>
        </w:r>
      </w:hyperlink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, утвержденного </w:t>
      </w:r>
      <w:hyperlink r:id="rId43" w:history="1"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постановлением Правительства Российской Федерации от 19 июня 2012 года N 610</w:t>
        </w:r>
      </w:hyperlink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(Собрание законодательства Российской Федерации, 2012, N 26, ст.3528; 2013, N 22, ст.2809; N 36, ст.4578; N 37, ст.4703;</w:t>
      </w:r>
      <w:proofErr w:type="gram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N 45, ст.5822; N 46, ст.5952; 2014, N 21, ст.2710; N 26, ст.3577; N 29, ст.4160; N 32, ст.4499; N 36, ст.4868; 2015, N 2, ст.491; N 6, ст.963; N 16, ст.2384), 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приказываю: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End"/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1. Утвердить Правила по охране труда в жилищно-коммунальном хозяйстве согласно </w:t>
      </w:r>
      <w:hyperlink r:id="rId44" w:history="1"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приложению</w:t>
        </w:r>
      </w:hyperlink>
      <w:r w:rsidRPr="00DC507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2. Настоящий приказ вступает в силу по истечении трех месяцев после его официального опубликования.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Министр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М.А.Топилин</w:t>
      </w:r>
      <w:proofErr w:type="spellEnd"/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Зарегистрировано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в Министерстве юстиции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Российской Федерации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11 августа 2015 года,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DC5075"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proofErr w:type="gram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N 38474 </w:t>
      </w:r>
    </w:p>
    <w:p w:rsidR="00DC5075" w:rsidRPr="00DC5075" w:rsidRDefault="00DC5075" w:rsidP="00DC507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C5075">
        <w:rPr>
          <w:rFonts w:ascii="Times New Roman" w:eastAsia="Times New Roman" w:hAnsi="Times New Roman" w:cs="Times New Roman"/>
          <w:b/>
          <w:bCs/>
          <w:sz w:val="36"/>
          <w:szCs w:val="36"/>
        </w:rPr>
        <w:t>Приложение. Правила по охране труда в жилищно-коммунальном хозяйстве</w:t>
      </w:r>
    </w:p>
    <w:p w:rsidR="00DC5075" w:rsidRPr="00DC5075" w:rsidRDefault="00DC5075" w:rsidP="00DC507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Приложение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к приказу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Министерства труда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и социальной защиты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Российской Федерации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от 7 июля 2015 года N 439н</w:t>
      </w:r>
    </w:p>
    <w:p w:rsidR="00DC5075" w:rsidRPr="00DC5075" w:rsidRDefault="00DC5075" w:rsidP="00DC507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DC5075">
        <w:rPr>
          <w:rFonts w:ascii="Times New Roman" w:eastAsia="Times New Roman" w:hAnsi="Times New Roman" w:cs="Times New Roman"/>
          <w:b/>
          <w:bCs/>
          <w:sz w:val="27"/>
          <w:szCs w:val="27"/>
        </w:rPr>
        <w:t>I. Общие положения</w:t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1. Правила по охране труда в жилищно-коммунальном хозяйстве (далее - Правила) устанавливают государственные нормативные требования охраны труда в организациях жилищно-коммунального хозяйства.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Требования Правил обязательны для исполнения работодателями - юридическими лицами независимо от их организационно-правовых форм и физическими лицами (за исключением работодателей - физических лиц, не являющихся индивидуальными предпринимателями), при организации и осуществлении ими работ в сфере жилищно-коммунального хозяйства.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2. Ответственность за выполнение Правил возлагается на работодателя. 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DC5075">
        <w:rPr>
          <w:rFonts w:ascii="Times New Roman" w:eastAsia="Times New Roman" w:hAnsi="Times New Roman" w:cs="Times New Roman"/>
          <w:sz w:val="24"/>
          <w:szCs w:val="24"/>
        </w:rPr>
        <w:t>На основе Правил и типовых инструкций по охране труда, утвержденных в установленном порядке, разрабатываются инструкции по охране труда для профессий и (или) видов выполняемых работ, которые утверждаются локальным нормативным актом работодателя с учетом мнения соответствующего профсоюзного органа либо иного уполномоченного работниками, осуществляющими работы в сфере жилищно-коммунального хозяйства, (далее - работники) представительного органа (при наличии).</w:t>
      </w:r>
      <w:proofErr w:type="gramEnd"/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В случае применения методов работ, материалов, технологической оснастки и оборудования, выполнения работ, требования к безопасному применению и выполнению которых не предусмотрены Правилами, следует руководствоваться требованиями соответствующих нормативных правовых актов, содержащих государственные нормативные требования охраны труда, и требованиями технической документации организации - изготовителя применяемого оборудования.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3. Работодатель обеспечивает: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1) содержание применяемого оборудования, инструмента и приспособлений в исправном состоянии и их эксплуатацию в соответствии с требованиями Правил и технической документации организации-изготовителя;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proofErr w:type="gramStart"/>
      <w:r w:rsidRPr="00DC5075">
        <w:rPr>
          <w:rFonts w:ascii="Times New Roman" w:eastAsia="Times New Roman" w:hAnsi="Times New Roman" w:cs="Times New Roman"/>
          <w:sz w:val="24"/>
          <w:szCs w:val="24"/>
        </w:rPr>
        <w:t>обучение работников по охране</w:t>
      </w:r>
      <w:proofErr w:type="gram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труда и проверку знаний требований охраны труда;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proofErr w:type="gramStart"/>
      <w:r w:rsidRPr="00DC5075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соблюдением работниками требований Правил и инструкций по охране труда.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4. На основе требований технической документации организации - изготовителя применяемого оборудования должно быть разработано и локальным нормативным актом работодателя утверждено положение о системе технического обслуживания и ремонта объектов сферы жилищно-коммунального хозяйства.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5. При выполнении работ в сфере жилищно-коммунального хозяйства на работников возможно воздействие вредных и (или) опасных производственных факторов, в том числе: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1) расположение рабочего места на значительной высоте (глубине) относительно поверхности земли;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2) повышенное значение напряжения в электрической цепи, замыкание которой может произойти через тело человека;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3) повышенная или пониженная температура поверхностей оборудования;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4) аварийные конструкции зданий и помещений;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5) загазованные помещения и колодцы;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6) электромагнитные поля вблизи действующих линий электропередачи;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7) движущиеся машины и механизмы, подвижные части производственного оборудования;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8) повышенный уровень шума на рабочем месте;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9) повышенный уровень вибрации на рабочем месте;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10) повышенная или пониженная влажность воздуха;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11) повышенная или пониженная подвижность воздуха;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12) повышенный уровень статического электричества;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13) отлетающие предметы, части обрабатываемых материалов, части технологического оборудования;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14) падающие предметы и инструменты;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15) образование взрывоопасных смесей газов;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16) повышенный уровень ультрафиолетового и инфракрасного излучения;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17) недостаточная освещенность рабочей зоны;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18) водяные струи высокого давления;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19) газообразные вещества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общетоксического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и другого вредного воздействия;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20) повышенная запыленность воздуха рабочей зоны;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21) патогенные микроорганизмы в сточных и природных водах;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22) яйца гельминтов в сточных водах.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6. Работодатели вправе устанавливать дополнительные требования безопасности при выполнении работ в сфере жилищно-коммунального хозяйства, улучшающие условия труда работников.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DC5075">
        <w:rPr>
          <w:rFonts w:ascii="Times New Roman" w:eastAsia="Times New Roman" w:hAnsi="Times New Roman" w:cs="Times New Roman"/>
          <w:b/>
          <w:bCs/>
          <w:sz w:val="27"/>
          <w:szCs w:val="27"/>
        </w:rPr>
        <w:t>II. Требования охраны труда при организации проведения работ (производственных процессов)</w:t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proofErr w:type="gramStart"/>
      <w:r w:rsidRPr="00DC5075">
        <w:rPr>
          <w:rFonts w:ascii="Times New Roman" w:eastAsia="Times New Roman" w:hAnsi="Times New Roman" w:cs="Times New Roman"/>
          <w:sz w:val="24"/>
          <w:szCs w:val="24"/>
        </w:rPr>
        <w:t>К выполнению работ в организациях жилищно-коммунального хозяйства допускаются работники, прошедшие обучение по охране труда и проверку знаний требований охраны труда в установленном порядке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pict>
          <v:shape id="_x0000_i1031" type="#_x0000_t75" alt="Об утверждении Правил по охране труда в жилищно-коммунальном хозяйстве" style="width:6.45pt;height:17.2pt"/>
        </w:pict>
      </w:r>
      <w:r w:rsidRPr="00DC507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________________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pict>
          <v:shape id="_x0000_i1032" type="#_x0000_t75" alt="Об утверждении Правил по охране труда в жилищно-коммунальном хозяйстве" style="width:6.45pt;height:17.2pt"/>
        </w:pict>
      </w:r>
      <w:hyperlink r:id="rId45" w:history="1"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 Минтруда России и Минобразования России от 13 января 2003 года N 1/29 "Об утверждении Порядка обучения по охране труда и проверки знаний требований охраны труда работников организаций"</w:t>
        </w:r>
      </w:hyperlink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(зарегистрировано Минюстом России 12 февраля 2003 года, регистрационный</w:t>
      </w:r>
      <w:proofErr w:type="gram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C5075">
        <w:rPr>
          <w:rFonts w:ascii="Times New Roman" w:eastAsia="Times New Roman" w:hAnsi="Times New Roman" w:cs="Times New Roman"/>
          <w:sz w:val="24"/>
          <w:szCs w:val="24"/>
        </w:rPr>
        <w:t>N 4209).</w:t>
      </w:r>
      <w:proofErr w:type="gramEnd"/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DC5075">
        <w:rPr>
          <w:rFonts w:ascii="Times New Roman" w:eastAsia="Times New Roman" w:hAnsi="Times New Roman" w:cs="Times New Roman"/>
          <w:sz w:val="24"/>
          <w:szCs w:val="24"/>
        </w:rPr>
        <w:t>К выполнению работ с вредными и (или) опасными условиями труда допускаются работники, прошедшие обязательные предварительные медицинские осмотры (обследования)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pict>
          <v:shape id="_x0000_i1033" type="#_x0000_t75" alt="Об утверждении Правил по охране труда в жилищно-коммунальном хозяйстве" style="width:8.6pt;height:17.2pt"/>
        </w:pict>
      </w:r>
      <w:r w:rsidRPr="00DC507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________________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pict>
          <v:shape id="_x0000_i1034" type="#_x0000_t75" alt="Об утверждении Правил по охране труда в жилищно-коммунальном хозяйстве" style="width:8.6pt;height:17.2pt"/>
        </w:pict>
      </w:r>
      <w:hyperlink r:id="rId46" w:history="1"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Приказ Минздравсоцразвития России от 12 апреля 2011 года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</w:t>
        </w:r>
        <w:proofErr w:type="gramEnd"/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) </w:t>
        </w:r>
        <w:proofErr w:type="gramStart"/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работников, занятых на тяжелых работах и на работах с вредными и (или) опасными условиями труда"</w:t>
        </w:r>
      </w:hyperlink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(зарегистрирован Минюстом России 21 октября 2011 года, регистрационный N 22111) с изменениями, внесенными </w:t>
      </w:r>
      <w:hyperlink r:id="rId47" w:history="1"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приказом Минздрава России от 15 мая 2013 года N 296н</w:t>
        </w:r>
      </w:hyperlink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(зарегистрирован Минюстом России 3 июля 2013 года, регистрационный N 28970) и </w:t>
      </w:r>
      <w:hyperlink r:id="rId48" w:history="1"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5 декабря 2014 года N 801н</w:t>
        </w:r>
      </w:hyperlink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(зарегистрирован Минюстом России 3</w:t>
      </w:r>
      <w:proofErr w:type="gram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февраля 2015 года, </w:t>
      </w:r>
      <w:proofErr w:type="gramStart"/>
      <w:r w:rsidRPr="00DC5075"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proofErr w:type="gram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N 35848).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На тяжелых работах и работах с вредными и (или) опасными условиями труда запрещается применение труда женщин в соответствии с </w:t>
      </w:r>
      <w:hyperlink r:id="rId49" w:history="1"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перечнем тяжелых работ и работ с вредными или опасными условиями труда, при выполнении которых запрещается применение труда женщин</w:t>
        </w:r>
      </w:hyperlink>
      <w:r w:rsidRPr="00DC5075">
        <w:rPr>
          <w:rFonts w:ascii="Times New Roman" w:eastAsia="Times New Roman" w:hAnsi="Times New Roman" w:cs="Times New Roman"/>
          <w:sz w:val="24"/>
          <w:szCs w:val="24"/>
        </w:rPr>
        <w:pict>
          <v:shape id="_x0000_i1035" type="#_x0000_t75" alt="Об утверждении Правил по охране труда в жилищно-коммунальном хозяйстве" style="width:8.6pt;height:17.2pt"/>
        </w:pict>
      </w: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, и применение труда лиц в возрасте до восемнадцати лет в соответствии с </w:t>
      </w:r>
      <w:hyperlink r:id="rId50" w:history="1"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перечнем тяжелых работ и работ с вредными или опасными условиями труда</w:t>
        </w:r>
        <w:proofErr w:type="gramEnd"/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, при </w:t>
        </w:r>
        <w:proofErr w:type="gramStart"/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выполнении</w:t>
        </w:r>
        <w:proofErr w:type="gramEnd"/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которых запрещается применение труда лиц в возрасте до восемнадцати лет</w:t>
        </w:r>
      </w:hyperlink>
      <w:r w:rsidRPr="00DC5075">
        <w:rPr>
          <w:rFonts w:ascii="Times New Roman" w:eastAsia="Times New Roman" w:hAnsi="Times New Roman" w:cs="Times New Roman"/>
          <w:sz w:val="24"/>
          <w:szCs w:val="24"/>
        </w:rPr>
        <w:pict>
          <v:shape id="_x0000_i1036" type="#_x0000_t75" alt="Об утверждении Правил по охране труда в жилищно-коммунальном хозяйстве" style="width:8.6pt;height:17.2pt"/>
        </w:pict>
      </w:r>
      <w:r w:rsidRPr="00DC507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________________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pict>
          <v:shape id="_x0000_i1037" type="#_x0000_t75" alt="Об утверждении Правил по охране труда в жилищно-коммунальном хозяйстве" style="width:8.6pt;height:17.2pt"/>
        </w:pict>
      </w:r>
      <w:hyperlink r:id="rId51" w:history="1"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 Правительства Российской Федерации от 25 февраля 2000 года N 162 "Об утверждении перечня тяжелых работ и работ с вредными или опасными условиями труда, при выполнении которых запрещается применение труда женщин"</w:t>
        </w:r>
      </w:hyperlink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(Собрание законодательства Российской Федерации, 2000, N 10, ст.1130).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pict>
          <v:shape id="_x0000_i1038" type="#_x0000_t75" alt="Об утверждении Правил по охране труда в жилищно-коммунальном хозяйстве" style="width:8.6pt;height:17.2pt"/>
        </w:pict>
      </w:r>
      <w:hyperlink r:id="rId52" w:history="1"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 Правительства Российской Федерации от 25 февраля 2000 года N 163 "Об утверждении перечня тяжелых работ и работ с вредными или опасными условиями труда, при выполнении которых запрещается применение труда лиц в возрасте до восемнадцати лет"</w:t>
        </w:r>
      </w:hyperlink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(Собрание законодательства Российской Федерации, 2000, N 10, ст.1131; 2001, N 26, ст.2685; </w:t>
      </w:r>
      <w:proofErr w:type="gramStart"/>
      <w:r w:rsidRPr="00DC5075">
        <w:rPr>
          <w:rFonts w:ascii="Times New Roman" w:eastAsia="Times New Roman" w:hAnsi="Times New Roman" w:cs="Times New Roman"/>
          <w:sz w:val="24"/>
          <w:szCs w:val="24"/>
        </w:rPr>
        <w:t>2011, N 26, ст.3803).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End"/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8. При организации проведения работ, связанных с возможным воздействием на работников вредных и (или) опасных производственных факторов, работодатель обязан принять меры по их исключению или снижению до уровней допустимого воздействия, установленных требованиями соответствующих нормативных правовых актов.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proofErr w:type="gramStart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Работники обеспечиваются специальной одеждой, специальной обувью и другими средствами индивидуальной защиты (далее - СИЗ) в соответствии с </w:t>
      </w:r>
      <w:hyperlink r:id="rId53" w:history="1"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приказом Минздравсоцразвития России от 1 июня 2009 года N 290н "Об утверждении Межотраслевых правил обеспечения работников специальной одеждой, специальной обувью и другими средствами индивидуальной защиты"</w:t>
        </w:r>
      </w:hyperlink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(зарегистрирован Минюстом России 10 сентября 2009 года, регистрационный N 14742), с изменениями, внесенными </w:t>
      </w:r>
      <w:hyperlink r:id="rId54" w:history="1"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приказом Минздравсоцразвития России от 27 января</w:t>
        </w:r>
        <w:proofErr w:type="gramEnd"/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gramStart"/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2010 года N 28н</w:t>
        </w:r>
      </w:hyperlink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(зарегистрирован Минюстом России 1 марта 2010 года, регистрационный N 16530), </w:t>
      </w:r>
      <w:hyperlink r:id="rId55" w:history="1"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приказами Минтруда России от 20 февраля 2014 года N 103н</w:t>
        </w:r>
      </w:hyperlink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(зарегистрирован Минюстом России 15 мая 2014 года, регистрационный N 32284) и </w:t>
      </w:r>
      <w:hyperlink r:id="rId56" w:history="1"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12 января 2015 года N 2н</w:t>
        </w:r>
      </w:hyperlink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(зарегистрирован Минюстом России 11 февраля 2015 года, регистрационный N 35962).</w:t>
      </w:r>
      <w:proofErr w:type="gramEnd"/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 xml:space="preserve">При заключении трудового договора работодатель обязан обеспечить информирование работников </w:t>
      </w:r>
      <w:proofErr w:type="gramStart"/>
      <w:r w:rsidRPr="00DC5075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полагающихся им СИЗ, а работники обязаны правильно применять СИЗ, выданные им в установленном порядке.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Выбор средств коллективной защиты работников производится с учетом требований безопасности для конкретных видов работ.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10. Режимы труда и отдыха работников устанавливаются правилами внутреннего трудового распорядка, утверждаемыми работодателем в порядке, установленном трудовым законодательством.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 xml:space="preserve">Работникам, работающим в холодное время года на открытом воздухе или в закрытых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необогреваемых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помещениях, должны предоставляться специальные перерывы для обогревания и отдыха, которые включаются в рабочее время. Работодатель обязан обеспечить оборудование помещений для обогревания и отдыха работников.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11. </w:t>
      </w:r>
      <w:proofErr w:type="gramStart"/>
      <w:r w:rsidRPr="00DC5075">
        <w:rPr>
          <w:rFonts w:ascii="Times New Roman" w:eastAsia="Times New Roman" w:hAnsi="Times New Roman" w:cs="Times New Roman"/>
          <w:sz w:val="24"/>
          <w:szCs w:val="24"/>
        </w:rPr>
        <w:t>Работодателем должны быть оборудованы по установленным нормам санитарно-бытовые помещения, помещения для приема пищи, помещения для оказания медицинской помощи, комнаты для отдыха в рабочее время и психологической разгрузки, созданы санитарные посты с аптечками, укомплектованными набором лекарственных средств и препаратов для оказания первой помощи, установлены аппараты (устройства) для обеспечения работников горячих цехов и участков газированной соленой водой.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End"/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12. Работник обязан извещать своего непосредственного или вышестоящего руководителя о каждом несчастном случае на производстве, </w:t>
      </w:r>
      <w:proofErr w:type="gramStart"/>
      <w:r w:rsidRPr="00DC5075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всех замеченных им нарушениях Правил, неисправностях оборудования, инструмента, приспособлений и средств индивидуальной и коллективной защиты.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Работать с неисправными оборудованием, инструментом и приспособлениями, а также средствами индивидуальной и коллективной защиты запрещается.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13. Мастерские службы механизированной уборки территории и санитарно-технических работ должны размещаться в здании, изолированном от складов и мастерских общестроительных работ.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14. В каждой организации, эксплуатирующей водопроводно-канализационное хозяйство, необходимо иметь исполнительные чертежи сетей и сооружений водоснабжения и канализации с указанием технических данных и привязок сооружений (насосных станций, очистных сооружений).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15. Автоматическое и телемеханическое управление сооружениями водоснабжения и канализации должно дублироваться ручным управлением, обеспечивающим их безопасную эксплуатацию в случае выхода из строя элементов автоматики и телемеханики.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16. </w:t>
      </w:r>
      <w:proofErr w:type="gramStart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Работы повышенной опасности в организациях жилищно-коммунального хозяйства должны производиться в соответствии с нарядом-допуском на производство работ повышенной опасности (далее - наряд-допуск), оформляемым уполномоченными работодателем должностными лицами по рекомендуемому образцу, предусмотренному </w:t>
      </w:r>
      <w:hyperlink r:id="rId57" w:history="1"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приложением к Правилам</w:t>
        </w:r>
      </w:hyperlink>
      <w:r w:rsidRPr="00DC5075">
        <w:rPr>
          <w:rFonts w:ascii="Times New Roman" w:eastAsia="Times New Roman" w:hAnsi="Times New Roman" w:cs="Times New Roman"/>
          <w:sz w:val="24"/>
          <w:szCs w:val="24"/>
        </w:rPr>
        <w:t>, которым определяются содержание, место, время и условия производства работ, необходимые меры безопасности, состав бригады и работники, ответственные за организацию и безопасное производство работ.</w:t>
      </w:r>
      <w:proofErr w:type="gramEnd"/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 xml:space="preserve">Порядок производства работ повышенной опасности, оформления наряда-допуска и </w:t>
      </w:r>
      <w:proofErr w:type="gramStart"/>
      <w:r w:rsidRPr="00DC5075">
        <w:rPr>
          <w:rFonts w:ascii="Times New Roman" w:eastAsia="Times New Roman" w:hAnsi="Times New Roman" w:cs="Times New Roman"/>
          <w:sz w:val="24"/>
          <w:szCs w:val="24"/>
        </w:rPr>
        <w:t>обязанности</w:t>
      </w:r>
      <w:proofErr w:type="gram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уполномоченных работодателем должностных лиц, ответственных за организацию и безопасное производство работ, устанавливаются локальным нормативным актом работодателя.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17. К работам повышенной опасности, на производство которых выдается наряд-допуск, относятся: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1) работы в колодцах, камерах, резервуарах, аварийно-регулирующих резервуарах, подземных коммуникациях, на насосных станциях без принудительной вентиляции, в опорожненных напорных водоводах и канализационных коллекторах (далее - емкостные сооружения);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2) работы, выполняемые с поверхности льда и над открытой водной поверхностью;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3) работы в подземных (полузаглубленных) павильонах водозаборных скважин;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4) работы по монтажу, демонтажу и ремонту артезианских скважин и водоподъемного оборудования;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5) работы, выполняемые на оползневых склонах;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6) работы на высоте, выполняемые на нестационарных рабочих местах, в том числе работы по очистке крыш зданий от снега;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7) ремонтные работы, выполняемые на канализационных насосных станциях,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метантенках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и в других сооружениях и помещениях, при которых возможно появление взрывопожароопасных газов;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8) земляные работы на сетях и сооружениях водоснабжения и канализации;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9) работы, связанные с транспортировкой сильнодействующих и ядовитых веществ (далее - СДЯВ);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10) работы, производимые на проезжей части дороги при движении транспорта;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11) работы с использованием каналоочистительных машин;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12) работы, связанные с эксплуатацией бактерицидных установок;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13) все виды работ с радиоактивными веществами и источниками ионизирующих излучений;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14) работы с применением строительно-монтажного пистолета;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15) работы, выполняемые по хлорированию водопроводных сетей, резервуаров чистой воды, фильтров;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16) газоопасные работы, связанные со сливом хлора и аммиака из железнодорожных цистерн в емкости склада и аммиачной воды и гипохлорита натрия из железнодорожных цистерн в емкости склада, а также с очисткой хлорных и аммиачных танков, испарителей и буферных емкостей, с ревизией емкостного оборудования, в котором находился озон;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17) внутренний осмотр и гидравлические испытания сосудов на складе хлора, на складе аммиачной селитры и </w:t>
      </w:r>
      <w:proofErr w:type="gramStart"/>
      <w:r w:rsidRPr="00DC5075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дозаторных;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18) ремонт и замена арматуры и трубопроводов СДЯВ.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18. Перечень работ, выполняемых по нарядам-допускам, утверждается работодателем и может быть им дополнен.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19. Оформленные и выданные наряды-допуски на производство работ повышенной опасности учитываются в журнале, в котором рекомендуется отражать следующие сведения: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1) название подразделения;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2) номер наряда-допуска;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3) дата выдачи;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4) краткое описание работ по наряду-допуску;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5) срок, на который выдан наряд-допуск;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6) фамилии и инициалы работника, выдавшего наряд-допуск, и работника, получившего наряд-допуск, заверенные их подписями с указанием даты;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7) фамилия и инициалы работника, получившего закрытый по выполнении работ наряд-допуск, заверенные его подписью с указанием даты.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20. Одноименные работы повышенной опасности, проводящиеся на постоянной основе и выполняемые в аналогичных условиях постоянным составом работников, допускается производить без оформления наряда-допуска по утвержденным для каждого вида работ повышенной опасности инструкциям по охране труда.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21. Для работы в электроустановках наряд-допуск составляется по </w:t>
      </w:r>
      <w:hyperlink r:id="rId58" w:history="1"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форме</w:t>
        </w:r>
      </w:hyperlink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, установленной </w:t>
      </w:r>
      <w:hyperlink r:id="rId59" w:history="1"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Правилами по охране труда при эксплуатации электроустановок</w:t>
        </w:r>
      </w:hyperlink>
      <w:r w:rsidRPr="00DC5075">
        <w:rPr>
          <w:rFonts w:ascii="Times New Roman" w:eastAsia="Times New Roman" w:hAnsi="Times New Roman" w:cs="Times New Roman"/>
          <w:sz w:val="24"/>
          <w:szCs w:val="24"/>
        </w:rPr>
        <w:pict>
          <v:shape id="_x0000_i1039" type="#_x0000_t75" alt="Об утверждении Правил по охране труда в жилищно-коммунальном хозяйстве" style="width:8.6pt;height:17.2pt"/>
        </w:pict>
      </w:r>
      <w:r w:rsidRPr="00DC507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________________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pict>
          <v:shape id="_x0000_i1040" type="#_x0000_t75" alt="Об утверждении Правил по охране труда в жилищно-коммунальном хозяйстве" style="width:8.6pt;height:17.2pt"/>
        </w:pict>
      </w:r>
      <w:hyperlink r:id="rId60" w:history="1"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Приказ Минтруда России от 24 июля 2013 года N 328н "Об утверждении Правил по охране труда при эксплуатации электроустановок"</w:t>
        </w:r>
      </w:hyperlink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(зарегистрирован Минюстом России 12 декабря 2013 года, регистрационный N 30593).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22. </w:t>
      </w:r>
      <w:proofErr w:type="gramStart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В зависимости от особенностей организации и характера выполняемых работ повышенной опасности наряд-допуск может быть оформлен в соответствии с </w:t>
      </w:r>
      <w:hyperlink r:id="rId61" w:history="1"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Федеральными нормами и правилами в области промышленной безопасности "Положение о применении нарядов-допусков при выполнении работ повышенной опасности на опасных производственных объектах горно-металлургической промышленности"</w:t>
        </w:r>
      </w:hyperlink>
      <w:r w:rsidRPr="00DC5075">
        <w:rPr>
          <w:rFonts w:ascii="Times New Roman" w:eastAsia="Times New Roman" w:hAnsi="Times New Roman" w:cs="Times New Roman"/>
          <w:sz w:val="24"/>
          <w:szCs w:val="24"/>
        </w:rPr>
        <w:pict>
          <v:shape id="_x0000_i1041" type="#_x0000_t75" alt="Об утверждении Правил по охране труда в жилищно-коммунальном хозяйстве" style="width:8.6pt;height:17.2pt"/>
        </w:pict>
      </w:r>
      <w:r w:rsidRPr="00DC507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________________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pict>
          <v:shape id="_x0000_i1042" type="#_x0000_t75" alt="Об утверждении Правил по охране труда в жилищно-коммунальном хозяйстве" style="width:8.6pt;height:17.2pt"/>
        </w:pict>
      </w:r>
      <w:hyperlink r:id="rId62" w:history="1"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Приказ Федеральной службы по экологическому, технологическому и атомному надзору от 18 января 2012 года N 44 "Об утверждении Федеральных</w:t>
        </w:r>
        <w:proofErr w:type="gramEnd"/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норм и правил в области промышленной безопасности "Положение о применении нарядов-допусков при выполнении работ повышенной опасности на опасных производственных объектах горно-металлургической промышленности"</w:t>
        </w:r>
      </w:hyperlink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Pr="00DC5075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proofErr w:type="gram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Минюстом России 6 марта 2012 года, регистрационный N 23411).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23. </w:t>
      </w:r>
      <w:proofErr w:type="gramStart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Для проведения электросварочных и газосварочных работ вне постоянных сварочных постов на временных местах (кроме строительных площадок) работодателем или лицом, ответственным за пожарную безопасность, оформляется наряд-допуск на выполнение огневых работ по </w:t>
      </w:r>
      <w:hyperlink r:id="rId63" w:history="1"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форме</w:t>
        </w:r>
      </w:hyperlink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, установленной </w:t>
      </w:r>
      <w:hyperlink r:id="rId64" w:history="1"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Правилами противопожарного режима в Российской Федерации</w:t>
        </w:r>
      </w:hyperlink>
      <w:r w:rsidRPr="00DC5075">
        <w:rPr>
          <w:rFonts w:ascii="Times New Roman" w:eastAsia="Times New Roman" w:hAnsi="Times New Roman" w:cs="Times New Roman"/>
          <w:sz w:val="24"/>
          <w:szCs w:val="24"/>
        </w:rPr>
        <w:pict>
          <v:shape id="_x0000_i1043" type="#_x0000_t75" alt="Об утверждении Правил по охране труда в жилищно-коммунальном хозяйстве" style="width:8.6pt;height:17.2pt"/>
        </w:pict>
      </w:r>
      <w:r w:rsidRPr="00DC507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________________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pict>
          <v:shape id="_x0000_i1044" type="#_x0000_t75" alt="Об утверждении Правил по охране труда в жилищно-коммунальном хозяйстве" style="width:8.6pt;height:17.2pt"/>
        </w:pict>
      </w:r>
      <w:hyperlink r:id="rId65" w:history="1"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 Правительства Российской Федерации от 25 апреля 2012 года N 390 "О противопожарном режиме"</w:t>
        </w:r>
      </w:hyperlink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(Собрание законодательства Российской Федерации, 2012, N 19, ст</w:t>
      </w:r>
      <w:proofErr w:type="gramEnd"/>
      <w:r w:rsidRPr="00DC507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Start"/>
      <w:r w:rsidRPr="00DC5075">
        <w:rPr>
          <w:rFonts w:ascii="Times New Roman" w:eastAsia="Times New Roman" w:hAnsi="Times New Roman" w:cs="Times New Roman"/>
          <w:sz w:val="24"/>
          <w:szCs w:val="24"/>
        </w:rPr>
        <w:t>2415; 2014, N 9, ст.906; N 26, ст.3577; 2015, N 11, ст.1607).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End"/>
    </w:p>
    <w:p w:rsidR="00DC5075" w:rsidRPr="00DC5075" w:rsidRDefault="00DC5075" w:rsidP="00DC507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DC5075">
        <w:rPr>
          <w:rFonts w:ascii="Times New Roman" w:eastAsia="Times New Roman" w:hAnsi="Times New Roman" w:cs="Times New Roman"/>
          <w:b/>
          <w:bCs/>
          <w:sz w:val="27"/>
          <w:szCs w:val="27"/>
        </w:rPr>
        <w:t>III. Требования охраны труда, предъявляемые к зданиям (сооружениям), территориям, производственным помещениям, размещению технологического оборудования и организации рабочих мест</w:t>
      </w:r>
    </w:p>
    <w:p w:rsidR="00DC5075" w:rsidRPr="00DC5075" w:rsidRDefault="00DC5075" w:rsidP="00DC507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охраны труда, предъявляемые к зданиям (сооружениям), территориям и производственным помещениям</w:t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24. При эксплуатации зданий (сооружений) запрещается: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1) превышать предельные нагрузки на полы, перекрытия и площадки. На стенах, колоннах должны быть сделаны надписи о величине допускаемых предельных нагрузок;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2) пробивать отверстия в перекрытиях, балках, колоннах и стенах без письменного разрешения работников, ответственных за эксплуатацию зданий (сооружений).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25. Запрещается использовать балконы ремонтируемых зданий (сооружений) в качестве грузовых площадок для приема материалов, вспомогательного оборудования и инструмента.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26. Территории, на которых располагаются сети и сооружения водоснабжения и канализации, должны быть ограждены, благоустроены, озеленены, обеспечены наружным освещением и безопасными подходами к зданиям (сооружениям), а также необходимыми дорожными знаками и знаками безопасности.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На территориях должны находиться устройства, обеспечивающие безопасность эксплуатации технологических коммуникаций (трубопроводов, каналов, лотков), подъездных дорог и пешеходных дорожек.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27. Территории, на которых размещены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метантенки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и газгольдеры, должны ограждаться.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Курить и пользоваться открытым огнем на указанных территориях запрещается.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28. Места варки и разогрева мастики должны быть удалены от деревянных строений и складов не менее чем на 50 м. Необходимо, чтобы возле каждого варочного котла постоянно находился комплект противопожарных средств: пенные огнетушители, сухой песок в конических ведрах или в ящике с лопатами, огнегасящие ткани (войлочные, асбестовые).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29. Подземные емкостные сооружения, имеющие обвалование грунтом высотой менее 0,5 м над спланированной поверхностью территории, должны иметь ограждения от возможного заезда транспорта или механизмов.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30. В производственных помещениях сетей водоснабжения и канализации проходы, обеспечивающие безопасность обслуживания оборудования, должны быть освещены.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DC5075">
        <w:rPr>
          <w:rFonts w:ascii="Times New Roman" w:eastAsia="Times New Roman" w:hAnsi="Times New Roman" w:cs="Times New Roman"/>
          <w:sz w:val="24"/>
          <w:szCs w:val="24"/>
        </w:rPr>
        <w:t>Ширина проходов между насосами или электродвигателями должна быть не менее 1 м; между насосами, электродвигателями и стеной в заглубленных помещениях - 0,7 м, в прочих помещениях - 1 м, при этом ширина прохода со стороны электродвигателя должна быть достаточной для демонтажа ротора; между компрессорами или воздуходувками - 1,5 м; между компрессорами и воздуходувками и стеной - 1 м;</w:t>
      </w:r>
      <w:proofErr w:type="gram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между неподвижными выступающими частями оборудования - 0,7 м; ширина прохода перед распределительным электрическим щитом - 2 м.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31. Производственные помещения, где возможно выделение хлора, должны быть оснащены автоматическими системами обнаружения и контроля содержания хлора.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32. В производственных помещениях приготовления раствора хлорного железа и фтористого натрия, кроме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общеобменной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вентиляции, должны предусматриваться местные отсосы воздуха из бокса для вымывания хлорного железа из тары и из шкафного укрытия для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растаривания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бочек с фтористым натрием.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33. В производственных помещениях для выполнения работ по эксплуатации и ремонту технологического оборудования, арматуры и трубопроводов должны предусматриваться подъемно-транспортные средства (тельферы, краны, кран-балки и тали ручные, лебедки)</w:t>
      </w:r>
      <w:proofErr w:type="gramStart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Для подъема груза на высоту более 6 м, а также при длине подкранового пути более 18 м необходимо использовать электрическое крановое оборудование.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Для подъема и перемещения технологического оборудования, арматуры и трубопроводов массой до 0,3 т допускается применение такелажных средств и приспособлений (домкратов, металлических стоек, катков, соединителей, карабинов, цепей, тросов).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34. В производственных помещениях с крановым оборудованием должны быть выделены места для монтажных площадок. Габариты монтажных площадок должны обеспечивать проходы шириной не менее 0,7 м вокруг технологического оборудования, устанавливаемого на монтажных площадках в зоне обслуживания кранового оборудования.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35. Установка оборудования и арматуры под монтажной площадкой или площадками обслуживания допускается при высоте от пола (мостика) до низа выступающих конструкций не менее 1,8 м. При этом над оборудованием и арматурой следует предусматривать съемное покрытие площадок или проемы.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охраны труда, предъявляемые к размещению технологического оборудования и организации рабочих мест</w:t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36. Размещение технологического оборудования в производственных помещениях не должно представлять опасности для работников.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37. Расстояние между технологическим оборудованием должно быть достаточным для свободного прохода работников, занятых их обслуживанием и ремонтом, для безопасного проезда и стоянки внутрицехового транспорта.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Ширина проходов зависит от расположения оборудования, способа транспортировки, типа и размеров деталей и изделий, но должна быть не менее 1 м.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Проходы вокруг технологического оборудования должны соответствовать требованиям технической документации организации - изготовителя оборудования.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Для перевозки грузов автотранспортом ширина проездов должна быть не менее 3,5 м.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Запрещается загромождение проходов и проездов или использование их для размещения грузов.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Границы проходов и проездов должны иметь ограждения или специальную разметку на полу линиями шириной не менее 50 мм, выполненными несмываемой краской белого или желтого цвета либо иным способом, обеспечивающим их сохранность в течение производственного процесса.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38. Запрещается: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1) эксплуатировать технологическое оборудование без предусмотренных его конструкцией ограждающих и предохранительных устройств, блокировок и систем сигнализации;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2) оставлять без присмотра работающее технологическое оборудование, требующее по условиям производственного процесса постоянного присутствия работников.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39. Монтаж (демонтаж) технологического оборудования должен производиться в соответствии с требованиями технической документации организации - изготовителя оборудования и под руководством работника, назначенного работодателем ответственным за безопасное производство работ.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40. Ширина проходов для обслуживания емкостей, расположенных на высоте более 0,8 м над уровнем пола или площадок, должна составлять не менее 0,6 м. Проходы и площадки должны иметь ограждение высотой не менее 1,1 м со сплошной зашивкой </w:t>
      </w:r>
      <w:proofErr w:type="gramStart"/>
      <w:r w:rsidRPr="00DC5075">
        <w:rPr>
          <w:rFonts w:ascii="Times New Roman" w:eastAsia="Times New Roman" w:hAnsi="Times New Roman" w:cs="Times New Roman"/>
          <w:sz w:val="24"/>
          <w:szCs w:val="24"/>
        </w:rPr>
        <w:t>по низу</w:t>
      </w:r>
      <w:proofErr w:type="gram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на 0,15 м.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41. Для каждого работника при эксплуатации и ремонте технологического оборудования следует обеспечить удобное рабочее место, не стесняющее действия во время выполнения работы и исключающее опасность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травмирования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Рабочие места должны иметь достаточную площадь для размещения стеллажей, столов, инструмента, а также для монтируемого или ремонтируемого крупногабаритного технологического оборудования и его элементов.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42. Не допускается подавать грузы через оконные проемы, не оборудованные огражденными грузоприемными площадками, а также стоять и сидеть в оконных проемах.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43. Проверку совпадения болтовых отверстий следует производить монтажными ключами, ломиками и оправками.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Запрещается проверять совпадение отверстий пальцами.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44. Подвесные люльки и рабочие площадки передвижных вышек должны находиться в положении, обеспечивающем выполнение всех операций в пределах рабочего места.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45. Заготовка и обработка труб (резка, гибка) должны производиться в мастерских.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Выполнение работ по заготовке и обработке труб на подмостях, служащих для монтажа трубопроводов, запрещается.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46. Материалы, выделяющие взрывоопасные и вредные вещества (лакокрасочные, изоляционные, отделочные материалы), допускается хранить на рабочих местах в количествах, не превышающих сменной потребности.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47. На рабочих местах, где применяются и хранятся материалы, выделяющие взрывоопасные и вредные вещества (клеи, мастики, краски), не допускается использование открытого огня.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48. На рабочих местах при ремонте деревянных частей зданий и конструкций или устройстве лесов и подмостей допускается только пригонка заранее заготовленных деталей. В этих условиях работы по изготовлению недостающих деталей запрещаются.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49. На рабочем месте стекольщика должны быть ящик для отходов и боя стекла, совок, щетка или кисть. Под ноги стекольщика должна укладываться деревянная решетка. Отходы и бой стекла должны собираться в ящик и периодически удаляться.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DC5075">
        <w:rPr>
          <w:rFonts w:ascii="Times New Roman" w:eastAsia="Times New Roman" w:hAnsi="Times New Roman" w:cs="Times New Roman"/>
          <w:b/>
          <w:bCs/>
          <w:sz w:val="27"/>
          <w:szCs w:val="27"/>
        </w:rPr>
        <w:t>IV. Требования охраны труда при осуществлении производственных процессов</w:t>
      </w:r>
    </w:p>
    <w:p w:rsidR="00DC5075" w:rsidRPr="00DC5075" w:rsidRDefault="00DC5075" w:rsidP="00DC507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охраны труда при производстве работ по уборке и содержанию улиц, придомовой и городской территории</w:t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50. При производстве работ по уборке и содержанию улиц, придомовой и городской территории не должны создаваться помехи движению транспорта. При этом запрещается стоять впереди или сзади буксующего транспортного средства.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51. При уборке мусора, отходов, осколков стекла (далее - мусор) необходимо пользоваться средствами индивидуальной защиты рук. При этом мусор в ведрах и других емкостях не следует уплотнять.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52. Не допускается оставлять мусор на проезжей части дорог и пешеходных тротуарах.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53. При уборке придомовой и городской территории запрещается прикасаться руками или уборочным </w:t>
      </w:r>
      <w:proofErr w:type="gramStart"/>
      <w:r w:rsidRPr="00DC5075">
        <w:rPr>
          <w:rFonts w:ascii="Times New Roman" w:eastAsia="Times New Roman" w:hAnsi="Times New Roman" w:cs="Times New Roman"/>
          <w:sz w:val="24"/>
          <w:szCs w:val="24"/>
        </w:rPr>
        <w:t>инвентарем</w:t>
      </w:r>
      <w:proofErr w:type="gram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к токоведущим частям установленного на территории оборудования и оборванным электропроводам.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При обнаружении оборванного и лежащего на земле электропровода действующей линии электропередачи необходимо немедленно известить об этом руководителя работ.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Запрещается приближаться к лежащему на земле электропроводу на расстояние менее 8 м.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54. Запрещается сметать мусор в люки, проемы, каналы и колодцы.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55. Уборку проезжей части улиц, внутриквартальных проездов или площадей работник должен производить стоя лицом к встречному транспорту, следя за световыми и звуковыми сигналами и движением машин. Работники, занятые на уборке, должны надевать поверх одежды сигнальные жилеты оранжевого цвета со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световозвращающими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элементами (полосами).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56. Во время работы на городских территориях (скалывание льда, сгребание снега, погрузка снега вручную) зоны производства работ должны быть ограждены сигнальными ограждениями.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57. При уборке проезжей части улиц участки проведения работ следует ограждать дорожными знаками.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58. При производстве работ по уборке снега или льда на тротуарах необходимо быть внимательным и соблюдать осторожность, не допуская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травмирования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пешеходов рабочим инструментом.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59. Не допускается перекидка снега вручную на расстояние более 3 м по горизонтали, а также через ограждение высотой более 2 м.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60. При поливке территории дворов и тротуаров необходимо принимать меры, исключающие попадание воды на электрооборудование и электропровода.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61. При эксплуатации самоходных и прицепных уборочных машин (далее - машины) необходимо соблюдать следующие требования: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1) на облицовке машин, прицепных механизмах и других внешних элементах машины не должно быть острых и рваных кромок, трещин, оторванных листов обшивки и других дефектов, которые могут стать причиной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травмирования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обслуживающего персонала;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2) при ремонте машин на линии должен быть выставлен знак аварийной остановки.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62. Запрещается: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1) выезжать на линию машин с неисправными или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неотрегулированными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прицепными механизмами и спецоборудованием;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2) перевозить людей на подножках, крыльях и других частях машин;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3) производить регулировку, смазку, крепежные и другие работы при работающем двигателе машины.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4) оставлять без присмотра машину с работающим двигателем.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63. При работе под поднятым кузовом кузовного мусоровоза в специальный кронштейн кузова должна быть установлена подставка для предотвращения его самопроизвольного опускания.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Запрещается: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 xml:space="preserve">стоять и работать под поднятым кузовом кузовного мусоровоза; 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 xml:space="preserve">производить работы в кузове, находящемся в положении разгрузки; 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перемещать кузовной мусоровоз с поднятым кузовом.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64. При погрузке контейнеров в контейнерный мусоровоз зажимной захват должен плотно прилегать к боковым угольникам контейнера и надежно удерживать его в подвешенном состоянии.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После погрузки контейнера он должен быть надежно закреплен на платформе контейнерного мусоровоза фиксаторами. Водитель мусоровоза должен проверять положение фиксаторов перед транспортированием контейнеров.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Запрещается: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стоять в зоне опрокидывания платформы с контейнерами при разгрузке контейнерного мусоровоза;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 xml:space="preserve">осуществлять движение контейнерного мусоровоза с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неуложенной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в транспортное положение стрелой;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перевозить на платформе контейнерного мусоровоза людей.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65. При подъезде к выгребам водитель ассенизационной машины обязан внимательно осмотреть место работы и установить минимальную дистанцию, обеспечивающую безопасный подъезд машины и подход работника. После остановки машины ее следует затормозить, а в случае вынужденной установки на уклоне под колеса машины следует подложить клинья или подкладки.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При работе ассенизационной машины в темное время суток место работы должно быть освещено фарой, установленной на машине сзади.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При снятии и установке всасывающего рукава, а также его присоединении к лючку обязательно применение средств индивидуальной защиты рук.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При необходимости производства работ внутри цистерны ее следует предварительно тщательно промыть и продезинфицировать.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Во время производства работ внутри цистерны рядом с цистерной вблизи заливного люка должен находиться работник, наблюдающий за производством работ и обеспечивающий безопасность их проведения.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Запрещается: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работать внутри цистерны ассенизационной машины без предварительной ее промывки, дезинфекции и проветривания;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пользоваться открытым огнем для осмотра внутренней полости цистерны ассенизационной машины;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работать внутри цистерны при работающем двигателе ассенизационной машины.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66. Во время работы и при переездах поливомоечной машины дверцы облицовки должны быть закрыты, шланги для заправки водой уложены в отведенное место.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 xml:space="preserve">При подаче поливомоечной машины задним ходом к гидранту необходимо убедиться в том, что около гидранта </w:t>
      </w:r>
      <w:proofErr w:type="gramStart"/>
      <w:r w:rsidRPr="00DC5075">
        <w:rPr>
          <w:rFonts w:ascii="Times New Roman" w:eastAsia="Times New Roman" w:hAnsi="Times New Roman" w:cs="Times New Roman"/>
          <w:sz w:val="24"/>
          <w:szCs w:val="24"/>
        </w:rPr>
        <w:t>нет посторонних лиц и никому не угрожает</w:t>
      </w:r>
      <w:proofErr w:type="gram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опасность.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Люк колодца для установки гидранта разрешается открывать только с помощью специального ключа.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При заправке водой поливомоечной машины около гидранта должен быть установлен предупреждающий дорожный знак, а в ночное время - красный фонарь.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Отъезжая от гидранта после заправки поливомоечной машины, водитель обязан удостовериться, что заправочный шланг отсоединен от машины и уложен в отведенное место.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Запрещается: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эксплуатировать поливомоечную машину с неисправным креплением цистерны и неисправным центральным клапаном;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открывать люки колодцев для установки гидрантов руками без применения специальных ключей;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производить заправку цистерн водой при работающем двигателе поливомоечной машины;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проверять уровень масла в редукторе центробежного насоса, смазку и подтяжку сальника во время работы насоса.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67. Подметально-уборочные машины должны иметь исправные увлажняющие и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пылеподавляющие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устройства. При неисправности этих устройств или при отсутствии воды в системе увлажнения эксплуатация подметально-уборочных машин запрещается.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При наличии лотковых (боковых) щеток, выступающих за видимый водителю габарит подметально-уборочной машины, в передней ее части должны быть установлены габаритные указатели.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Очищать щетки, транспортер и другие механизмы подметально-уборочных машин от случайно попавших предметов следует только в средствах индивидуальной защиты рук.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68. Перед загрузкой материалов в разбрасыватель инертных и химических материалов диск и подающие механизмы должны быть очищены от смерзшегося песка, камней и других предметов.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Запрещается: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проталкивать разбрасываемый материал ломом или лопатой, разбивать смерзшиеся комья при работающих механизмах разбрасывателя инертных и химических материалов;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производить какие-либо работы в непосредственной близости от вращающегося разбрасывающего диска;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находиться работникам либо посторонним лицам в кузове работающего разбрасывателя.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69. Плужно-щеточные и роторные снегоочистители должны иметь надежные механизмы для подъема и опускания рабочих органов, а также устройства, фиксирующие их в транспортном положении.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При производстве работ по ремонту, смазке и регулировке механизмов плужно-щеточных и роторных снегоочистителей их рабочие органы должны быть опущены в рабочее положение или установлены на прочные подставки.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Работы по натяжению и смазке приводной цепи, регулировке подвески и креплению деталей щетки плужно-щеточного снегоочистителя должны производиться при неработающей щетке.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При перекидке снега роторным снегоочистителем необходимо соблюдать особую осторожность, чтобы потоком снега не нанести повреждений пешеходам, транспорту, зеленым насаждениям и сооружениям.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Запрещается: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эксплуатировать плужно-щеточные и роторные снегоочистители с неисправными механизмами подъема и опускания рабочих органов и устройств, фиксирующих их в транспортном положении;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 xml:space="preserve">производить работы вблизи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неогражденных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вращающихся механизмов и рабочих органов плужно-щеточного и роторного снегоочистителя;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работать на линии без защитного кожуха приводной цепи плужно-щеточного и роторного снегоочистителя.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70. Плужно-щеточное, фрезерно-роторное и другое оборудование тротуароуборочных машин должно надежно фиксироваться в транспортном положении.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Плуги тротуароуборочных машин снизу должны быть окантованы резиной.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Цепные передачи и другие вращающиеся элементы конструкций тротуароуборочных машин во время работы должны быть закрыты кожухами.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Мойку тротуаров, посыпку их инертными материалами и химическими реагентами необходимо производить с особой осторожностью, чтобы не нанести повреждений пешеходам, окнам зданий и зеленым насаждениям.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В зоне работы тротуароуборочных машин нахождение людей допускается не ближе 3 м от работающего фрезерно-роторного оборудования.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Ремонтные и регулировочные работы на тротуароуборочных машинах должны выполняться при выключенных двигателях машин.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Работы, связанные с очисткой щеток, должны выполняться с применением средств индивидуальной защиты рук.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При летнем подметании тротуароуборочные машины должны быть оборудованы системой пылеподавления.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Запрещается выпуск на линию тротуароуборочных машин: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с неисправной системой пылеподавления;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с поврежденной облицовкой,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имеющих острые углы и рваные края.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охраны труда при производстве работ по уборке и содержанию зданий и помещений</w:t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71. Допуск работников на крыши зданий разрешается руководителем работ после осмотра стропил, обрешетки (опалубки), парапета и установления их исправности и прочности, а также мест надежного закрепления средств индивидуальной защиты от падения с высоты.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72. Работающие на крышах зданий с уклоном более 20° или на мокрых крышах (независимо от уклона) должны быть обеспечены переносными стремянками (трапами) с поперечными планками, которые во время работы следует закреплять </w:t>
      </w:r>
      <w:proofErr w:type="gramStart"/>
      <w:r w:rsidRPr="00DC5075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C5075">
        <w:rPr>
          <w:rFonts w:ascii="Times New Roman" w:eastAsia="Times New Roman" w:hAnsi="Times New Roman" w:cs="Times New Roman"/>
          <w:sz w:val="24"/>
          <w:szCs w:val="24"/>
        </w:rPr>
        <w:t>конек</w:t>
      </w:r>
      <w:proofErr w:type="gram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крыши крюками.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73. Закреплять средства индивидуальной защиты от падения с высоты следует за конструктивные элементы здания. Руководитель работ должен проверять и контролировать качество закрепления работниками средств индивидуальной защиты от падения с высоты.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Закреплять средства индивидуальной защиты от падения с высоты за оголовки дымовых труб запрещается.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74. При складировании на крыше здания материала и инструмента должны быть приняты меры, исключающие их падение, скольжение по скату крыши или сдувание ветром.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75. При работе на крыше здания запрещается касаться электропроводов, телевизионных антенн, световых реклам и других электрических установок.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76. При очистке крыш зданий от снега и льда должны быть приняты следующие меры безопасности: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1) тротуар, а в необходимых случаях и проезжая часть на ширину возможного падения снега и льда ограждается с трех сторон инвентарными решетками (щитами), сигнальной лентой или веревкой с красными флажками, подвешиваемой на специальных стойках. Ширина ограждаемой части при высоте зданий до 20 м должна быть не менее 6 м, при высоте до 40 м - не менее 10 м. В случае необходимости сбрасывания снега и льда с крыш зданий высотой более 40 м ширина ограждаемой части должна быть увеличена;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2) на тротуаре для предупреждения людей об опасности должен быть выставлен дежурный со свистком в сигнальном жилете оранжевого цвета и защитной каске;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3) дверные проемы, выходящие в сторону очищаемого от снега ската крыши, запираются или внутри лестничных клеток, арок, ворот, выставляются дежурные для предупреждения людей об опасности.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77. Снятие ледяных сосулек с краев крыши здания и у водосточных труб должно производиться специальным приспособлением (крючком). Свешиваться с крыши при выполнении этой работы запрещается.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78. Очистку крыши здания от снега следует производить только деревянными лопатами, начиная от конька к карнизу, равномерно, не допуская перегрузки снегом отдельных ее участков.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79. Запрещается сбрасывать снег на электрические и телефонные провода, оттяжки троллейбусных проводов.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80. В случае выявления аварийного состояния балконов, лоджий, эркеров, козырьков и других выступающих элементов фасада здания, следует немедленно установить временные крепления, оградить участок под аварийной конструкцией и запретить выход на балконы, лоджии, эркеры, козырьки.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81. При обследовании состояния облицовки или штукатурки фасада здания простукиванием проход на тротуаре должен быть огражден. При проведении обследования необходимо использовать средства индивидуальной защиты глаз, средства индивидуальной защиты от падения с высоты и защитные каски.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Облицовочные плитки и архитектурные детали с дефектами, которые могут привести к их падению, необходимо немедленно снять и, если возможно, снова установить, применяя цементный раствор, анкеры и другие способы крепления.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При этом штукатурку следует отбить и обнаженные участки фасада заново оштукатурить.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82. Запрещается: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1) применять приставные лестницы для производства работ по ремонту балконов и козырьков, смене водосточных труб, оконных отливов и </w:t>
      </w:r>
      <w:proofErr w:type="gramStart"/>
      <w:r w:rsidRPr="00DC5075">
        <w:rPr>
          <w:rFonts w:ascii="Times New Roman" w:eastAsia="Times New Roman" w:hAnsi="Times New Roman" w:cs="Times New Roman"/>
          <w:sz w:val="24"/>
          <w:szCs w:val="24"/>
        </w:rPr>
        <w:t>покрытий</w:t>
      </w:r>
      <w:proofErr w:type="gram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выступающих на фасаде частей;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2) производить работы одновременно на двух балконах, расположенных один над другим;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3) оставлять незакрепленными детали водосточных труб, оконных отливов и покрытий при перерывах в работе и прекращении работ.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83. При работах на фасадах в местах, расположенных над входами и проездами, последние должны быть закрыты, либо защищены надежным предохранительным настилом.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84. Разобранные старые водосточные трубы и покрытия по окончании работ следует убрать с проходов и проездов.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85. До начала работ по очистке дымоходов и газоходов руководитель работ должен осмотреть все места производства работ, а также подходы к отопительным приборам и дымовым трубам на крышах и чердаках здания (лестницы, проходные доски и трапы, слуховые окна, люки).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При неисправных подходах производство работ по прочистке дымоходов и газоходов разрешается после устранения выявленных неисправностей.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86. Работы на крышах зданий по прочистке дымоходов и газоходов запрещаются: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1) во время грозы, дождя, снегопада, сильного тумана, при скорости ветра более 10 м/с, температуре наружного воздуха ниже -15</w:t>
      </w:r>
      <w:proofErr w:type="gramStart"/>
      <w:r w:rsidRPr="00DC5075">
        <w:rPr>
          <w:rFonts w:ascii="Times New Roman" w:eastAsia="Times New Roman" w:hAnsi="Times New Roman" w:cs="Times New Roman"/>
          <w:sz w:val="24"/>
          <w:szCs w:val="24"/>
        </w:rPr>
        <w:t>°С</w:t>
      </w:r>
      <w:proofErr w:type="gramEnd"/>
      <w:r w:rsidRPr="00DC5075">
        <w:rPr>
          <w:rFonts w:ascii="Times New Roman" w:eastAsia="Times New Roman" w:hAnsi="Times New Roman" w:cs="Times New Roman"/>
          <w:sz w:val="24"/>
          <w:szCs w:val="24"/>
        </w:rPr>
        <w:t>, а также с наступлением темноты при недостаточной освещенности зоны производства работ;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2) при обледенении крыш, трапов и наружных лестниц.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87. Запрещается при прочистке дымоходов и газоходов применять незакрепленные приставные лестницы.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88. До начала выжигания сажи в дымоходах работник обязан проверить исправность дымохода, закрыть все дверцы и другие отверстия на всем его протяжении и оповестить местные органы пожарной охраны.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89. Выжигание сажи в дымоходах следует производить куском зажженного толя, закладываемого в дымоход. Запрещается применять для выжигания сажи легковоспламеняющиеся жидкости (бензин, керосин) или пожароопасные материалы.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Во время выжигания сажи в дымоходах запрещается: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стоять непосредственно перед отверстием, через которое было произведено зажигание сажи и по которому в дымоход поступает воздух (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прочистные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дверцы, проломы в основании трубы);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производить выжигание нижней части дымохода, если наверху не находится работник, контролирующий процесс выжигания.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90. Очистка дымовых каналов должна производиться под наблюдением руководителя работ после предварительного вентилирования каналов при потушенных топках и после проверки отсутствия в дымовых каналах вредных газов.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91. При прочистке дымоходов запрещается касаться электропроводов, телевизионных антенн, световых реклам и других электрических установок.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92. Прочистку ствола мусоропровода от засора следует осуществлять сверху опусканием на тросе специального груза через ревизию в верхней части ствола или через отверстия загрузочных клапанов после снятия их подвижных частей, а также снизу из мусороприемной камеры при помощи стального прута. Работать следует в средствах индивидуальной защиты рук, не допуская падения мусора на руки.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93. Мокрая уборка бункера и нижнего конца ствола мусоропровода должна производиться при закрытом шибере мусоропровода.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94. В момент наполнения мусоросборника (контейнера) его следует закрывать чехлом для предохранения камеры от засорения.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На время смены сборников (контейнеров) либо их опорожнения необходимо закрывать шибер в нижней части ствола мусоропровода.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95. Мусоросборники (контейнеры) вместимостью 800 л, находящиеся в мусороприемной камере под загрузкой, должны быть установлены на тележках или иметь специальные колеса для удобного и безопасного их перемещения за пределы камеры.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96. Переносные мусоросборники (контейнеры) емкостью 80-100 л после каждого опорожнения следует обмывать внутри и снаружи. При отсутствии специальных моечных машин обмывка может производиться в мусороприемных камерах или на специальных моечных площадках горячей водой с применением щеток.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97. Помещение мусороприемной камеры и ее оборудование, а также мусоропровод и мусоросборники (контейнеры) периодически должны подвергаться дезинфекции и дератизации.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98. Складирование твердых бытовых отходов, их разбор и отбор вторсырья в мусороприемных камерах запрещается.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99. Пищевые отходы разрешается собирать только в специально предназначенную для этого тару (баки, ведра), снабженную плотно закрывающимися крышками.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Для сбора пищевых отходов следует применять тару из пластмассы или других нержавеющих материалов. Не разрешается использовать для сбора пищевых отходов тару из оцинкованной стали.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Тару для сбора пищевых отходов следует ежедневно тщательно промывать. Промывка тары должна производиться горячей водой с применением моющих средств. Периодически тару следует подвергать дезинфекции, после чего снова промывать водой. При проведении промывки и дезинфекции следует пользоваться средствами индивидуальной защиты рук.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Запрещается производить промывку тары на площадках лестничных клеток, в местах прохода жильцов дома, во дворах.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100. Внутренние поверхности стен помещений зданий следует систематически очищать и мыть.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Запрещается использовать для мытья полов кислоты, легковоспламеняющиеся и горючие жидкости.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Стекла окон, фонарей, а также светильники, лампы, плафоны необходимо регулярно очищать от пыли и грязи.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101. Протирочные работы в помещениях, где имеются электрические сети или действующие электроустановки, могут производиться только после отключения электрических сетей и электроустановок либо надежного укрытия их деревянными щитами и коробками.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102. Протирка плафонов и другой электрической арматуры, подвешенной к потолку, должна выполняться с раздвижных лестниц-стремянок или иных средств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подмащивания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при отключенном электропитании.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103. Во избежание скольжения следует тщательно протирать после мытья ступени и полы лестничных площадок.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104. Перед началом работ по протирке стекол в оконных рамах должна быть проверена прочность крепления стекол и оконных рам.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105. При протирке из помещения наружной плоскости остекления следует пользоваться средствами индивидуальной защиты от падения с высоты.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106. Наружные входы и спуски в подвалы необходимо регулярно очищать от снега и льда.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107. Перед началом работ в подвалах и технических подпольях необходимо убедиться в отсутствии загазованности помещений.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108. При выполнении работ по откачке воды из подвалов и технических подполий электронасосами работники должны быть обеспечены средствами индивидуальной защиты от поражения электрическим током. Корпуса электронасосов должны заземляться.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охраны труда при производстве ремонтных работ</w:t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109. В помещениях, предназначенных для проведения ремонтных и других работ, связанных с возможным выделением вредных веществ, постоянно должна действовать приточно-вытяжная и вытяжная вентиляция с расчетным воздухообменом.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110. Покрытие оголовков дымовых труб и установку зонтов вентиляционных шахт необходимо вести с горизонтальных настилов, укладываемых на обрешетку. При высоте оголовков дымовых труб и вентиляционных шахт более 1,5 м их покрытие выполняется с применением средств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подмащивания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, надежно закрепленных с помощью расчалок.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Пользоваться приставными лестницами запрещается.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111. Правку кромок старых листов кровельной стали, их обрезку и другие заготовительные операции надлежит выполнять на земле или на чердаке, на кровлю подавать следует подготовленный для укладки материал.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112. Во избежание доступа людей в зону возможного падения с кровли материала, инструментов, тары, стекания мастики и краски необходимо на земле на расстоянии не менее чем 3 м от стен здания установить ограждения, над местами прохода людей оборудовать сплошные защитные настилы в виде козырьков.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113. Смешивание битума с бензином должно производиться на расстоянии не менее 50 м от места разогрева битума. Разогретый битум необходимо вливать в бензин, а не наоборот. Температура битума в момент приготовления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праймера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не должна превышать 70°С. Перемешивание с битумом следует производить деревянной мешалкой. Не разрешается приготовлять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праймер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на этилированном бензине или бензоле.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114. Для разлива горячей битумной мастики в бачки следует использовать черпак на длинной ручке. Надежность и прочность крепления ручки к черпаку необходимо проверять до начала работы.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115. Переносить бачки с разогретой массой следует двум работникам при помощи металлического стержня, имеющего посередине углубления для дужки бачка.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116. Для выполнения кровельных работ на плоских крышах, не имеющих постоянных ограждений, необходимо устанавливать временные переносные предохранительные сетчатые экраны высотой не менее 1,1 м.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117. Совмещение гидроизоляционных и огневых работ внутри помещений с применением растворителей и разбавителей запрещается.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118. При выполнении соединений частей деревянных конструкций и вспомогательных устройств (лесов, настилов, подмостей, ограждений, опалубки) гвоздями выступающие концы гвоздей необходимо загибать и утапливать в древесине.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119. Болтовые соединения деревянных элементов затягиваются гаечными ключами. Гаечные ключи должны соответствовать размерам гаек и головок болтов, не иметь трещин и забоин, губки ключей должны быть строго параллельны и не закатаны. Раздвижные гаечные ключи не должны быть ослаблены в подвижных частях.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Запрещается применение подкладок при зазоре между плоскостями губок гаечных ключей и гайками или головками болтов.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При отвертывании и завертывании гаек и болтов запрещается удлинять гаечные ключи дополнительными рычагами, вторыми ключами или трубами.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Допускается удлинять рукоятки ключей дополнительными рычагами типа "звездочка".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120. До начала работы по вывешиванию зданий домкратами в целях предупреждения возможных обрушений отдельных элементов здания следует путем осмотра определить состояние перекрытий, стропил, печей, кухонных очагов и принять меры к обеспечению их устойчивости.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121. Исправление и укрепление обшивки стен, отливов, пилястр и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оконопатку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стен необходимо производить с огражденных средств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подмащивания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122. Установленные в проемах оконные и дверные блоки после выверки должны быть прикреплены к стенам или перегородкам.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Оставлять блоки в проемах на клиньях запрещается.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123. При ремонтных работах на фасадах с применением многоярусных строительных лесов запрещается вести работы на двух и более ярусах по одной вертикали, а также выполнять какие-либо работы на земле под строительными лесами.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124. Перед наружными строительными лесами, с которых ведутся штукатурные и другие работы на фасадах зданий, должно быть поставлено ограждение.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125. Запрещается сбрасывать с настилов строительных лесов отбитую старую штукатурку, снятые покрытия выступающих частей фасада, остатки материала, строительный мусор, инструмент и приспособления.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126. При производстве штукатурных работ на лестничных клетках в качестве средств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подмащивания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, устанавливаемых на лестничных маршах, должны применяться подмости (столики-площадки) с укороченными передними ножками. Подмости (столики-площадки) должны иметь ограждения (перила) высотой не менее 1,1 м с промежуточным элементом и бортовой доской </w:t>
      </w:r>
      <w:proofErr w:type="gramStart"/>
      <w:r w:rsidRPr="00DC5075">
        <w:rPr>
          <w:rFonts w:ascii="Times New Roman" w:eastAsia="Times New Roman" w:hAnsi="Times New Roman" w:cs="Times New Roman"/>
          <w:sz w:val="24"/>
          <w:szCs w:val="24"/>
        </w:rPr>
        <w:t>по низу</w:t>
      </w:r>
      <w:proofErr w:type="gram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высотой не менее 0,15 м.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 xml:space="preserve">Запрещается использовать в качестве средств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подмащивания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приборы отопления, санитарно-технические устройства, мебель и какие-либо предметы.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127. Сушка штукатурки в помещениях при отсутствии центрального отопления допускается с применением нагревательных приборов заводского изготовления (воздухонагревателей,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электрокалориферов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теплогенераторов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Запрещается использовать самодельные устройства и приспособления с применением открытого огня и открытых электрических нагревательных элементов (спиралей).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128.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Растворонасосы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, цемент-пушки и трубопроводы для транспортировки раствора под давлением должны не реже чем через каждые 3 месяца подвергаться гидравлическим испытаниям давлением, в 1,5 раза превышающим рабочее давление.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 xml:space="preserve">Исправность манометра на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растворонасосе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должна проверяться ежедневно. Запрещается применение неисправных манометров либо манометров с истекшим сроком очередной поверки.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129. При окраске внутри помещений запрещается применять свинцовые белила, в том числе в составе красок, а также бензол и этилированный бензин в качестве растворителей.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130. При окраске труб центрального отопления и обогревательных приборов во время их работы необходимо постоянно вентилировать помещение.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131. Длительное (более 3 часов) пребывание работников в закрытых свежевыкрашенных помещениях запрещается до полного высыхания красок.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132. </w:t>
      </w:r>
      <w:proofErr w:type="gramStart"/>
      <w:r w:rsidRPr="00DC5075">
        <w:rPr>
          <w:rFonts w:ascii="Times New Roman" w:eastAsia="Times New Roman" w:hAnsi="Times New Roman" w:cs="Times New Roman"/>
          <w:sz w:val="24"/>
          <w:szCs w:val="24"/>
        </w:rPr>
        <w:t>Окрасочные работы в закрытых помещениях с использованием быстросохнущих лаков и красок, содержащих вредные для здоровья летучие растворители, и производимые с помощью пневматических окрасочных аппаратов, следует выполнять при постоянном вентилировании помещений и с обязательным применением средств индивидуальной защиты органов дыхания и средств индивидуальной защиты глаз.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End"/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133. Места обработки естественного облицовочного камня следует располагать на расстоянии не менее 3 м одно от другого. При меньшем расстоянии между ними должны быть установлены сплошные предохранительные щиты.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134. Временное освещение затемненных помещений (санузлы, лестничные клетки), в которых выполняются облицовочные работы, должно иметь напряжение не выше 50 В.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135. При обламывании толстых стекол в губки плоскогубцев должны закладываться прокладки (ткань, резина, картон) во избежание растрескивания стекла.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136. Запрещается: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1) рубить облицовочные плитки штукатурным молотком "на весу";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2) резать стекла "на весу", на коленях или случайных предметах;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3) опирать приставные лестницы на стекла и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горбыльковые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бруски переплетов оконных проемов;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4) хранить, принимать пищу и питьевую воду в помещении приготовления мастик.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137. Приготавливать антисептические и огнезащитные составы следует на открытых обособленных площадках или в отдельных помещениях, оборудованных приточно-вытяжной вентиляцией. При приготовлении антисептических и огнезащитных составов необходимо принимать меры против их распыления и разбрызгивания.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Доступ посторонних лиц на площадки и в помещения, где приготавливаются антисептические и огнезащитные составы запрещается.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138. Во время производства работ по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антисептированию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выполнение других работ в том же или смежном помещении не разрешается.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139. </w:t>
      </w:r>
      <w:proofErr w:type="gramStart"/>
      <w:r w:rsidRPr="00DC5075">
        <w:rPr>
          <w:rFonts w:ascii="Times New Roman" w:eastAsia="Times New Roman" w:hAnsi="Times New Roman" w:cs="Times New Roman"/>
          <w:sz w:val="24"/>
          <w:szCs w:val="24"/>
        </w:rPr>
        <w:t>Сухое</w:t>
      </w:r>
      <w:proofErr w:type="gram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антисептирование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конструкций зданий допускается только в сухую безветренную погоду при отсутствии сквозняков.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охраны труда при эксплуатации подвесной подъемной люльки</w:t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140. Работодатель, осуществляющий эксплуатацию подвесной подъемной люльки (далее - люлька), должен локальным нормативным актом назначить работника, ответственного за ее безопасную эксплуатацию.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141. В процессе эксплуатации люльки работником, ответственным за ее безопасную эксплуатацию, через каждые 10 дней проводится периодический осмотр люльки.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Текущий осмотр люльки осуществляется ежедневно перед началом выполнения работ непосредственно работником, осуществляющим ее эксплуатацию.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142. Консоли для подвесных люлек крепятся в соответствии с проектом производства работ или инструкцией по эксплуатации люльки.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Запрещается опирать консоли на карнизы зданий и парапетные стенки из ветхой кладки.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143. К установке и перестановке консольных балок, привязке люльки на крыше, установке лебедок допускаются работники, прошедшие целевой инструктаж по охране труда.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144. Работники, занятые на демонтаже и перестановке консолей, обеспечиваются средствами индивидуальной защиты от падения с высоты, </w:t>
      </w:r>
      <w:proofErr w:type="gramStart"/>
      <w:r w:rsidRPr="00DC5075">
        <w:rPr>
          <w:rFonts w:ascii="Times New Roman" w:eastAsia="Times New Roman" w:hAnsi="Times New Roman" w:cs="Times New Roman"/>
          <w:sz w:val="24"/>
          <w:szCs w:val="24"/>
        </w:rPr>
        <w:t>места</w:t>
      </w:r>
      <w:proofErr w:type="gram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крепления которых указываются работником, ответственным за безопасную эксплуатацию люльки.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145. Материалы, инвентарь и тара должны размещаться в люльке так, чтобы по всей ее длине оставался свободный проход шириной не менее 50 см.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Нахождение в люльке более двух работников запрещается.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146. При эксплуатации люльки необходимо следить за смазкой канатов, блоков и принимать меры, предохраняющие стальные канаты от перетирания и соприкосновения с частями здания. Работники, работающие в люльке, должны быть обеспечены средствами индивидуальной защиты от падения с высоты.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147. Установленные на землю лебедки для поднятия и опускания люлек должны быть загружены балластом массой не </w:t>
      </w:r>
      <w:proofErr w:type="gramStart"/>
      <w:r w:rsidRPr="00DC5075">
        <w:rPr>
          <w:rFonts w:ascii="Times New Roman" w:eastAsia="Times New Roman" w:hAnsi="Times New Roman" w:cs="Times New Roman"/>
          <w:sz w:val="24"/>
          <w:szCs w:val="24"/>
        </w:rPr>
        <w:t>менее двойной</w:t>
      </w:r>
      <w:proofErr w:type="gram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массы люльки с полной расчетной нагрузкой. Балласт во избежание смещения следует прочно закреплять на раме лебедки.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148. При эксплуатации люлек запрещается: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1) соединение двух люлек в одну;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2) переход на высоте из одной люльки в другую;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3) применение бочек с водой в качестве балласта для лебедок;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4) допуск к лебедкам посторонних лиц.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Вход в люльку и выход в нее допускается только при нахождении люльки на земле.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149. Опасная зона под люлькой должна быть ограждена для исключения прохода людей и проезда транспортных средств.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150. По окончании работ люлька должна быть опущена на землю, а с подъемных ручных лебедок сняты рукоятки.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Будки электрических лебедок должны быть заперты на замок.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охраны труда при эксплуатации шарнирно-рычажной вышки</w:t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151. Установка шарнирно-рычажной вышки (далее - вышка) должна производиться на горизонтальной площадке.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152. При установке вышки на проезжей части дороги необходимо выставить предупреждающие знаки на расстоянии 50 м против направления движения транспорта.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В темное время суток должны включаться красные габаритные огни.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153. При возникновении неисправности вышки работу следует прекратить и опустить люльку вышки на землю.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154. При прекращении подачи электроэнергии необходимо вручную ключом опустить секции вышки.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155. При скорости ветра более 12 м/с или температуре наружного воздуха ниже -20</w:t>
      </w:r>
      <w:proofErr w:type="gramStart"/>
      <w:r w:rsidRPr="00DC5075">
        <w:rPr>
          <w:rFonts w:ascii="Times New Roman" w:eastAsia="Times New Roman" w:hAnsi="Times New Roman" w:cs="Times New Roman"/>
          <w:sz w:val="24"/>
          <w:szCs w:val="24"/>
        </w:rPr>
        <w:t>°С</w:t>
      </w:r>
      <w:proofErr w:type="gram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работу на вышке следует прекратить и опустить секции вышки.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156. Запрещается: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1) находиться работникам в люльке вышки во время ее перестановки;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2) перегружать вышку;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3) выполнять ремонтные операции, открывать двери люльки и находиться на стреловых частях во время работы на высоте;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4) поднимать в люльке вышки длинномерные грузы;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5) работать с вышкой при отсутствии или неправильной установке страховочной гайки в приводах подъема секции;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6) самостоятельно изменять конструкцию вышки.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охраны труда при эксплуатации сетей водоснабжения и канализации</w:t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157. Участки работ и рабочие места, проезды и подходы к ним в темное время суток должны быть освещены. Производство работ в неосвещенных местах не допускается.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158. Для работников, работающих на открытом воздухе, должны быть предусмотрены навесы или укрытия для защиты от атмосферных осадков.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159. Места производства работ в условиях уличного движения должны ограждаться.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160. Обход и осмотр трасс сетей водоснабжения и канализации осуществляется работниками, которые должны быть одеты в сигнальные жилеты оранжевого цвета со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световозвращающими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элементами (полосами).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Во время обхода и осмотра трасс сетей водоснабжения и канализации одним работником не допускается открывать крышки люков колодцев. Осмотр трасс сетей с поверхности земли путем открывания люков колодцев выполняется бригадой (звеном), состоящей не менее чем из 2 работников, которые должны быть снабжены специальными ключами для открывания люков и переносными знаками-ограждениями. Во время осмотра не допускается выполнять какие-либо ремонтные или восстановительные работы.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161. При осмотре трасс сетей водоснабжения и канализации запрещается: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1) спускаться в колодцы;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2) пользоваться открытым огнем и курить у открытых колодцев.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162. Работа на сетях водоснабжения и канализации, связанная со спуском в колодцы, резервуары и другие емкостные сооружения должна выполняться бригадой, состоящей не менее чем из 3 работников.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163. Ремонт оборудования, находящегося под водой в колодцах, резервуарах и в других емкостных сооружениях, должен производиться только после освобождения их от воды и исключения возможности внезапного затопления.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164. Работы в проходном канализационном коллекторе осуществляются бригадой, состоящей не менее чем из 7 работников. Бригада делится на две группы.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Первая группа в составе не менее 3 работников производит работы в коллекторе, вторая группа находится на поверхности и обеспечивает страховку и оказание помощи группе, находящейся в коллекторе. Между группами должна быть обеспечена двусторонняя связь.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165. Работы в проходном канализационном коллекторе допускается проводить только после предварительной подготовки, обеспечивающей безопасность работ: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1) до начала работы коллектор освобождают от сточной воды;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2) открывают крышки люков смотровых колодцев для проветривания коллектора;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3) устанавливают на колодцах временные решетки;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4) организуют дежурный пост.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166. При устранении засоров в сетях канализации с большим подпором сточной воды для предотвращения заполнения колодца, камеры, в которых производится работа, необходимо устанавливать пробку в вышерасположенном колодце.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167. При возникновении на объектах водопроводно-канализационного хозяйства угрозы жизни и здоровью работников (опасность обвала строительных конструкций, стенок траншей, котлованов, затопления, выделения вредных газов) работы на этих объектах должны быть прекращены, а работники выведены в безопасное место. Работы могут быть продолжены только после устранения возникшей угрозы.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охраны труда при работе в емкостных сооружениях</w:t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168. При работе внутри емкостных сооружений необходимо применять страховочные привязи и страхующие канаты.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169. </w:t>
      </w:r>
      <w:proofErr w:type="gramStart"/>
      <w:r w:rsidRPr="00DC5075">
        <w:rPr>
          <w:rFonts w:ascii="Times New Roman" w:eastAsia="Times New Roman" w:hAnsi="Times New Roman" w:cs="Times New Roman"/>
          <w:sz w:val="24"/>
          <w:szCs w:val="24"/>
        </w:rPr>
        <w:t>Для выполнения работ, связанных со спуском работников в емкостные сооружения, необходимо назначать не менее 3 работников, 2 из которых (наблюдающие) должны находиться вне емкостного сооружения и непрерывно наблюдать за работающим внутри емкостного сооружения, страхуя его.</w:t>
      </w:r>
      <w:proofErr w:type="gram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Конец страхующего каната от страховочной привязи работающего внутри емкостного сооружения работника должен находиться в руках одного из наблюдающих.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 xml:space="preserve">Запрещается отвлекать этих работников для выполнения других работ до тех пор, пока </w:t>
      </w:r>
      <w:proofErr w:type="gramStart"/>
      <w:r w:rsidRPr="00DC5075">
        <w:rPr>
          <w:rFonts w:ascii="Times New Roman" w:eastAsia="Times New Roman" w:hAnsi="Times New Roman" w:cs="Times New Roman"/>
          <w:sz w:val="24"/>
          <w:szCs w:val="24"/>
        </w:rPr>
        <w:t>работающий</w:t>
      </w:r>
      <w:proofErr w:type="gram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в емкостном сооружении не выйдет на поверхность.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170. Если работник, находящийся внутри емкостного сооружения, почувствует недомогание и подаст условный сигнал страхующим канатом, наблюдающие должны немедленно эвакуировать работника.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Спускаться в емкостное сооружение для оказания помощи пострадавшему без соответствующих средств индивидуальной защиты органов дыхания запрещается.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171. Люки смотровых колодцев необходимо открывать специальными ключами.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Запрещается открывать люки колодцев руками или при помощи случайных предметов.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У колодцев с открытыми крышками должны быть поставлены временные решетки и ограждения, освещенные в ночное время, а также вывешены предупреждающие знаки.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 xml:space="preserve">Для открывания и </w:t>
      </w:r>
      <w:proofErr w:type="gramStart"/>
      <w:r w:rsidRPr="00DC5075">
        <w:rPr>
          <w:rFonts w:ascii="Times New Roman" w:eastAsia="Times New Roman" w:hAnsi="Times New Roman" w:cs="Times New Roman"/>
          <w:sz w:val="24"/>
          <w:szCs w:val="24"/>
        </w:rPr>
        <w:t>закрывания</w:t>
      </w:r>
      <w:proofErr w:type="gram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расположенных в емкостных сооружениях задвижек надлежит пользоваться штангой-вилкой.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172. Перед допуском работников к ремонтным работам в емкостных сооружениях руководителем работ должны быть тщательно проверены все трубопроводы, по которым возможно попадание в эти сооружения воды, пара, агрессивных вод.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173. Перед спуском в емкостные сооружения они должны быть проверены на отсутствие загазованности с помощью газоанализаторов.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Проверять наличие газов в емкостных сооружениях открытым огнем (зажженной бумагой, спичками или иным источником открытого огня) запрещается.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При обнаружении газа необходимо принять меры по его удалению путем естественного или принудительного вентилирования.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Запрещается удаление газа путем выжигания.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Эффективность вентилирования контролируется повторным анализом воздуха непосредственно перед началом работ.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Водопроводный колодец может быть освобожден от газа путем заполнения его водой из находящегося в нем пожарного гидранта.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При невозможности удаления газа работы следует считать газоопасными и производить их с применением средств индивидуальной защиты органов дыхания, соответствующих условиям работы.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174. Работы, производимые внутри емкостных сооружений с использованием средств индивидуальной защиты органов дыхания, каждые 15 минут должны чередоваться с 15-минутным отдыхом на поверхности.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175. Перед выполнением газоопасных работ с использованием шланговых противогазов они должны проверяться на герметичность.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При надетом противогазе конец гофрированной трубки крепко зажимается рукой. Если в таком положении дышать невозможно - противогаз исправен, если дышать можно - противогаз к применению непригоден.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176. Работники, выполняющие газоопасные работы внутри емкостных сооружений, должны быть в обуви без стальных подковок и гвоздей.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177. При производстве работ внутри емкостных сооружений время пребывания в них определяется местными условиями. При наличии возможности загазованности сооружений перерывы предусматриваются через каждые 20 минут с выходом работника из емкостного сооружения.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Длительность перерыва устанавливается руководителем работ в зависимости от условий работ и указывается в наряде-допуске.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178. Работа внутри емкостного сооружения при температуре воздуха выше 50</w:t>
      </w:r>
      <w:proofErr w:type="gramStart"/>
      <w:r w:rsidRPr="00DC5075">
        <w:rPr>
          <w:rFonts w:ascii="Times New Roman" w:eastAsia="Times New Roman" w:hAnsi="Times New Roman" w:cs="Times New Roman"/>
          <w:sz w:val="24"/>
          <w:szCs w:val="24"/>
        </w:rPr>
        <w:t>°С</w:t>
      </w:r>
      <w:proofErr w:type="gram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не допускается. При температуре воздуха в емкостном сооружении 40-50</w:t>
      </w:r>
      <w:proofErr w:type="gramStart"/>
      <w:r w:rsidRPr="00DC5075">
        <w:rPr>
          <w:rFonts w:ascii="Times New Roman" w:eastAsia="Times New Roman" w:hAnsi="Times New Roman" w:cs="Times New Roman"/>
          <w:sz w:val="24"/>
          <w:szCs w:val="24"/>
        </w:rPr>
        <w:t>°С</w:t>
      </w:r>
      <w:proofErr w:type="gram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работа должна быть организована так, чтобы время пребывания работника внутри емкостного сооружения не превышало 20 минут.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Продолжительность времени отдыха работника с выходом из емкостного сооружения должна составлять не менее 20 минут.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179. При наличии внутри емкостного сооружения воды, температура которой выше 50</w:t>
      </w:r>
      <w:proofErr w:type="gramStart"/>
      <w:r w:rsidRPr="00DC5075">
        <w:rPr>
          <w:rFonts w:ascii="Times New Roman" w:eastAsia="Times New Roman" w:hAnsi="Times New Roman" w:cs="Times New Roman"/>
          <w:sz w:val="24"/>
          <w:szCs w:val="24"/>
        </w:rPr>
        <w:t>°С</w:t>
      </w:r>
      <w:proofErr w:type="gramEnd"/>
      <w:r w:rsidRPr="00DC5075">
        <w:rPr>
          <w:rFonts w:ascii="Times New Roman" w:eastAsia="Times New Roman" w:hAnsi="Times New Roman" w:cs="Times New Roman"/>
          <w:sz w:val="24"/>
          <w:szCs w:val="24"/>
        </w:rPr>
        <w:t>, а уровень превышает 200 мм, производить работы в емкостном сооружении запрещается.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180. Прежде чем закрыть люк емкостного сооружения по завершении работ, руководитель работ должен удостовериться в том, что внутри емкостного сооружения не остался кто-либо из работников, а оборудование, материалы и инструмент, применявшиеся при выполнении работ, удалены с мест выполнения работ.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181. При эксплуатации газоанализатора запрещается: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1) применять газоанализатор с незаземленными блоками;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2) заменять установленный в газоанализаторе предохранитель предохранителем, рассчитанным на большую силу тока, а также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закорачивать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предохранитель;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3) ремонтировать электрические соединения или элементы электрической схемы газоанализатора под напряжением;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4) разбирать, ремонтировать датчик при включенном газоанализаторе;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C5075">
        <w:rPr>
          <w:rFonts w:ascii="Times New Roman" w:eastAsia="Times New Roman" w:hAnsi="Times New Roman" w:cs="Times New Roman"/>
          <w:sz w:val="24"/>
          <w:szCs w:val="24"/>
        </w:rPr>
        <w:t>5) пользоваться газоанализатором с поврежденными корпусом, неопломбированным либо с поврежденными пломбами;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End"/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6) оставлять газоанализатор во взрывоопасной зоне;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7) пользоваться газоанализатором в среде с повышенным (более 21%) содержанием кислорода.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Демонтаж нагревателя и чувствительного элемента газоанализатора следует производить только спустя 2 часа после выключения газоанализатора. Замена и заряд блока питания должны производиться вне взрывоопасной зоны.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охраны труда при эксплуатации водозаборных сооружений</w:t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182. Осмотр, ремонт и очистку входных решеток на всасывающих линиях водозаборных сооружений необходимо производить только при остановленных насосах.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183. Осмотр, ремонт и очистку входных решеток оголовка допускается производить как под водой, так и после извлечения решеток из воды.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184. Работы по обслуживанию, ремонту и эксплуатации оголовков с открытой поверхности водоема необходимо проводить с применением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плавсредств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(лодок, понтонов) или со специально устроенных мостков.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185. </w:t>
      </w:r>
      <w:proofErr w:type="gramStart"/>
      <w:r w:rsidRPr="00DC5075">
        <w:rPr>
          <w:rFonts w:ascii="Times New Roman" w:eastAsia="Times New Roman" w:hAnsi="Times New Roman" w:cs="Times New Roman"/>
          <w:sz w:val="24"/>
          <w:szCs w:val="24"/>
        </w:rPr>
        <w:t>Очистку входных решеток оголовка при небольших засорениях и скорости течения воды до 1 м/с разрешается производить с поверхности воды или с поверхности льда после предварительного обследования прочности ледяного покрова и определения его несущей способности.</w:t>
      </w:r>
      <w:proofErr w:type="gramEnd"/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При определении несущей способности ледяного покрова в расчет должен приниматься только слой кристаллического льда с наименьшей его толщиной из всех проведенных замеров.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186. Измерение толщины льда должно производиться: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1) зимой - один раз в 10 дней;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2) осенью и весной при повышении температуры воздуха до 0</w:t>
      </w:r>
      <w:proofErr w:type="gramStart"/>
      <w:r w:rsidRPr="00DC5075">
        <w:rPr>
          <w:rFonts w:ascii="Times New Roman" w:eastAsia="Times New Roman" w:hAnsi="Times New Roman" w:cs="Times New Roman"/>
          <w:sz w:val="24"/>
          <w:szCs w:val="24"/>
        </w:rPr>
        <w:t>°С</w:t>
      </w:r>
      <w:proofErr w:type="gram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и выше на фоне установившихся отрицательных температур - ежедневно.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При появлении на поверхности льда трещин и воды работы должны быть прекращены.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187. При работе с поверхности воды с использованием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плавсредств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или с поверхности льда, в том числе при работе по отбору проб, состав бригады должен быть в количестве не менее 3 работников, один из которых назначается старшим.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188. При усилении в процессе выполнения работ на реках и каналах скорости ветра до 5 м/с и волнения до 3 баллов работу с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плавсредств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следует прекратить и направить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плавсредства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к берегу.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189. Ремонт и эксплуатация оборудования в подземных (полузаглубленных) павильонах водозаборных скважин осуществляется бригадой, состоящей не менее чем из 3 работников.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Перед спуском в указанные павильоны и в процессе работы необходимо постоянно контролировать состояние воздушной среды на наличие загазованности.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190. При выполнении работ в подземных (полузаглубленных) павильонах водозаборных скважин система приточно-вытяжной вентиляции должна обеспечивать шестикратный обмен воздуха в час.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191. Запрещается: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1) производство работ на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плавсредствах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на реках и каналах при ветре скоростью свыше 5 м/</w:t>
      </w:r>
      <w:proofErr w:type="gramStart"/>
      <w:r w:rsidRPr="00DC5075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или </w:t>
      </w:r>
      <w:proofErr w:type="gramStart"/>
      <w:r w:rsidRPr="00DC5075">
        <w:rPr>
          <w:rFonts w:ascii="Times New Roman" w:eastAsia="Times New Roman" w:hAnsi="Times New Roman" w:cs="Times New Roman"/>
          <w:sz w:val="24"/>
          <w:szCs w:val="24"/>
        </w:rPr>
        <w:t>волнении</w:t>
      </w:r>
      <w:proofErr w:type="gram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воды более 3 баллов;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2) передвижение по льду и работа на нем без предварительного обследования прочности ледяного покрова и определения его несущей способности;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3) выход на лед для производства всех видов работ в период замерзания при образовании полос льда, смерзшихся с берегами реки (забереги), и ледяных перемычек (смыкания заберегов);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4) работать и перемещаться по льду при появлении закраин (воды, выступающей из-подо льда у берега реки или озера), всплывании и отделении от берега ледяного покрова и появлении подвижек льда;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5) при работах с лодок пересаживать работников из одной лодки в другую, передвигаться по лодке и делать резкие движения.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охраны труда при эксплуатации насосных станций</w:t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192. Для обеспечения безопасной эксплуатации насосной станции локальным нормативным актом работодателя должны быть назначены работники, ответственные за эксплуатацию, техническое обслуживание и ремонт сооружений и оборудования насосной станции.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193. При эксплуатации насосных станций работники должны выполнять следующие требования: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1) осуществлять наблюдение и </w:t>
      </w:r>
      <w:proofErr w:type="gramStart"/>
      <w:r w:rsidRPr="00DC5075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состоянием и режимом работы насосных агрегатов, коммуникаций и вспомогательного оборудования в соответствии с инструкциями по их эксплуатации;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2) проводить в установленные сроки осмотры и ремонт оборудования;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3) поддерживать надлежащее санитарное состояние в помещениях насосных станций.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194. Дежурный работник должен немедленно остановить насосный агрегат и запустить резервный (известив при этом диспетчера) при появлении в насосном агрегате следующих неисправностей: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1) возникновение посторонних звуков (шума, стука);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2) повышение вибрации по сравнению с нормальным режимом работы;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3) повышение температуры подшипников, обмоток статора или ротора электродвигателя выше допустимой;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4)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подплавление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подшипников скольжения или </w:t>
      </w:r>
      <w:proofErr w:type="gramStart"/>
      <w:r w:rsidRPr="00DC5075">
        <w:rPr>
          <w:rFonts w:ascii="Times New Roman" w:eastAsia="Times New Roman" w:hAnsi="Times New Roman" w:cs="Times New Roman"/>
          <w:sz w:val="24"/>
          <w:szCs w:val="24"/>
        </w:rPr>
        <w:t>выходе</w:t>
      </w:r>
      <w:proofErr w:type="gram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из строя подшипников качения;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5) падение давления масла ниже допустимого значения;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6) падение давления воды, охлаждающей подшипники электродвигателей;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7) превышение номинального тока работы электродвигателей насосных агрегатов;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8) появление дыма.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195. Запрещается снимать предохранительные кожухи и другие защитные устройства во время работы насосных и компрессорных установок, подогревать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маслопроводную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систему открытым огнем, пользоваться для освещения факелами, ремонтировать агрегаты во время работы и тормозить вручную движущиеся их части.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Смазочные масла, обтирочные и другие легковоспламеняющиеся материалы необходимо хранить в специально отведенных местах, в закрытых несгораемых ящиках.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196. При сменной работе работник может закончить работу не ранее того, как сменяющий его работник примет от него обслуживание насосными агрегатами.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Приемка-сдача смены дежурными работниками осуществляется по графику, утверждаемому работодателем, с записью в журнале сдачи смен.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197. Канализационная насосная станция (далее - КНС) должна быть оборудована стационарными приборами-газоанализаторами для постоянного </w:t>
      </w:r>
      <w:proofErr w:type="gramStart"/>
      <w:r w:rsidRPr="00DC5075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содержанием кислорода, токсичных и взрывоопасных газов в помещениях КНС, а также местной аварийной предупредительной сигнализацией (звуковой, световой) и аварийной вентиляцией.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При отсутствии постоянных обслуживающих работников сигналы о нарушении нормального режима работы станции должны передаваться на диспетчерский пункт или пун</w:t>
      </w:r>
      <w:proofErr w:type="gramStart"/>
      <w:r w:rsidRPr="00DC5075">
        <w:rPr>
          <w:rFonts w:ascii="Times New Roman" w:eastAsia="Times New Roman" w:hAnsi="Times New Roman" w:cs="Times New Roman"/>
          <w:sz w:val="24"/>
          <w:szCs w:val="24"/>
        </w:rPr>
        <w:t>кт с кр</w:t>
      </w:r>
      <w:proofErr w:type="gramEnd"/>
      <w:r w:rsidRPr="00DC5075">
        <w:rPr>
          <w:rFonts w:ascii="Times New Roman" w:eastAsia="Times New Roman" w:hAnsi="Times New Roman" w:cs="Times New Roman"/>
          <w:sz w:val="24"/>
          <w:szCs w:val="24"/>
        </w:rPr>
        <w:t>углосуточным дежурством персонала.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198. Сигнализация должна предупреждать или давать информацию в случаях: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1) аварийного отключения технологического оборудования;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2) нарушения технологического процесса;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3) превышения предельных уровней сточных вод и осадка в приемном резервуаре;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4) превышения предельно допустимых концентраций (ПДК) вредных газов в рабочей зоне.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199. Перед входом в машинный зал, помещение приемного резервуара и решеток (решеток-дробилок) они должны быть провентилированы, для чего необходимо не менее чем на 10 минут включить вентиляцию.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Вентиляция должна работать непрерывно в течение всего периода нахождения в помещениях обслуживающего персонала.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200. В машинном зале КНС для перекачки бытовых и близких к ним по составу производственных сточных вод и осадка кратность воздухообмена принимается не менее 3 в 1 час (приток и вытяжка).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В помещении приемного резервуара и решеток (решеток-дробилок) кратность воздухообмена должна быть не менее 5 в 1 час. Кроме этого, необходимо предусматривать местные отсосы у решеток-дробилок.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охраны труда при эксплуатации очистных сооружений водоснабжения</w:t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201. Для обеспечения безопасной эксплуатации очистных сооружений водоснабжения локальным нормативным актом работодателя должны быть назначены лица, ответственные за эксплуатацию, техническое обслуживание и ремонт очистных сооружений и технологического оборудования.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202. Перечни совместимости химических веществ, используемых в очистных сооружениях водоснабжения, должны быть утверждены работодателем и находиться на рабочих местах.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203. На складах реагентов очистных сооружений водоснабжения запрещается хранение: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1) в одном помещении реагентов, которые могут химически взаимодействовать между собой;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2) взрывоопасных и огнеопасных веществ, смазочных материалов;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3) пищевых продуктов.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204. Реагенты, содержащие фтор, сернистый газ и его растворы, являются ядовитыми веществами и при работе с ними необходимо соблюдать требования, предъявляемые к СДЯВ.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205. После окончания работ с реагентами работники должны вымыть руки и смазать их глицерином, протереть глаза ватным тампоном, смоченным дистиллированной водой, и при необходимости принять душ.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206. Ремонтные работы внутри емкостных сооружений должны выполняться по наряду-допуску бригадой, состоящей не менее чем из 3 работников. На поверхности сооружения должны оставаться не менее 2 работников для страховки и подачи работающему внутри сооружения работнику материалов и инструмента.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Перед спуском в закрытые емкостные сооружения необходимо проверить состояние воздушной среды в них на отсутствие содержания вредных и (или) взрывоопасных газов. В указанных емкостных сооружениях должно быть предусмотрено принудительное вентилирование перед спуском в них. Крышки люков в период производства работ должны быть открыты.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 xml:space="preserve">В процессе работы должен осуществляться постоянный </w:t>
      </w:r>
      <w:proofErr w:type="gramStart"/>
      <w:r w:rsidRPr="00DC5075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состоянием воздушной среды.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207. Посещение работниками, обслуживающими очистные сооружения водоснабжения, туалетов и мест общественного пользования в специальной одежде вне территории очистных сооружений водоснабжения не разрешается.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охраны труда при эксплуатации сооружений по очистке сточных вод</w:t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208. При эксплуатации сооружений для очистки сточных вод должны приниматься меры по исключению непосредственного контакта работников со сточными водами.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209. Механические грабли решеток, с помощью которых проводится механизированная очистка сточных вод от механических примесей (отбросов), должны периодически очищаться.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Очистка механических граблей допускается только после полной их остановки. Выполнять очистку граблей необходимо с помощью специальных крючков с применением средств индивидуальной защиты рук и органов дыхания.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Снимать механические примеси с граблей непосредственно руками без применения средств индивидуальной защиты запрещается.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210. Механические примеси (отбросы) до вывоза в специально отведенные места необходимо хранить в контейнерах с крышками и ежедневно посыпать хлорной известью, используя при этом соответствующие </w:t>
      </w:r>
      <w:proofErr w:type="gramStart"/>
      <w:r w:rsidRPr="00DC5075">
        <w:rPr>
          <w:rFonts w:ascii="Times New Roman" w:eastAsia="Times New Roman" w:hAnsi="Times New Roman" w:cs="Times New Roman"/>
          <w:sz w:val="24"/>
          <w:szCs w:val="24"/>
        </w:rPr>
        <w:t>СИЗ</w:t>
      </w:r>
      <w:proofErr w:type="gramEnd"/>
      <w:r w:rsidRPr="00DC507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Контейнеры должны быть снабжены табличками с указанием инвентарного номера, грузоподъемности и даты очередного испытания.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211. Места отбора проб сточных вод выбираются в зависимости от цели контроля, характера выпуска сточных вод, а также в соответствии с технологической схемой канализации.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К местам отбора проб должен быть обеспечен свободный доступ. При отборе проб сточных вод с помощью автоматических пробоотборников доступ к ним посторонних лиц должен быть исключен.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212. Отбор проб сточных вод из открытых сооружений должен производиться с огражденных рабочих площадок.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213. При отборе проб необходимо соблюдать особую осторожность, поскольку сточные воды могут содержать токсичные или воспламеняющиеся вещества, а также представлять опасность микробиологического или вирусного характера.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214. При отборе проб из больших емкостей (отстойники, накопители) необходимо использовать спасательные жилеты и страховочные канаты.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215. Вращающиеся части приводов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илоскребов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отстойников должны быть ограждены.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216. Запрещается ручная очистка ходового пути тележек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илоскребов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илососов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отстойников непосредственно перед надвигающейся фермой (мостом) механизма.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217. Засорившиеся вращающиеся и стационарные оросители биофильтров должны очищаться только после прекращения их работы.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Замена загрузочного материала биофильтров должна быть механизирована.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218. Распределительную сеть каналов полей фильтрации, оградительные валки, дороги, мосты и другие сооружения необходимо содержать в чистоте и своевременно ремонтировать.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В ночное время у опасных мест должны гореть красные сигнальные фонари.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охраны труда при эксплуатации сооружений по обработке осадка сточных вод</w:t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219. Помещения, где размещается оборудование для механического обезвоживания и термической обработки осадка, должны быть снабжены подъемно-транспортным оборудованием.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Эксплуатация оборудования для механического обезвоживания и термической сушки осадка должна осуществляться в соответствии с требованиями технической документации организации-изготовителя.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220. При проведении ремонтных работ в загазованной среде помещений должны применяться слесарные инструменты, изготовленные из цветного металла, исключающего возможность искрообразования. Рабочая часть инструментов из черного металла должна обильно смазываться солидолом или другой смазкой.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Применение в загазованной среде электроинструмента, дающего искрение, запрещается. Полы в зоне работ должны быть покрыты резиновыми ковриками.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Ремонтные работы должны проводиться с применением изолирующих средств индивидуальной защиты органов дыхания.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221. При производстве работ в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метантенке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необходимо отключить его от газовой сети, установив заглушки.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 xml:space="preserve">Воздушная среда в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метантенке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должна быть проверена на отсутствие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пожаровзрывоопасной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концентрации газов.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 xml:space="preserve">Не допускается нахождение работников и проведение каких-либо работ в помещениях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метантенков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при неработающей вентиляции.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222. В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подкупольном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пространстве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метантенка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разрешается работать не более 15 минут, затем следует сделать перерыв продолжительностью не менее 30 минут.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223. Нарушение герметичности сварных швов, муфтовых и других соединений газопроводов определяется с помощью мыльного раствора, который в местах утечки образует пузырьки.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224. Отогревать замерзшие участки газопроводов следует горячей водой, паром или горячим песком.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 xml:space="preserve">Запрещается отогревать замерзший конденсат в газопроводах паяльными лампами или использовать для этой цели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электропрогрев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225. Ремонтные работы в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метантенках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должны выполняться бригадой, состоящей не менее чем из 3 работников.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Работники должны быть обеспечены изолирующими средствами индивидуальной защиты органов дыхания.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Применение фильтрующих средств индивидуальной защиты органов дыхания не допускается.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226. В газовых системах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метантенков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давление газа должно находиться под постоянным контролем.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При давлении в газовых системах выше нормального и при авариях на напорном газопроводе газ следует немедленно выпускать в атмосферу (на "свечу") или через предохранительные устройства.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227. Сооружения иловых площадок для сушки осадка должны иметь удобные подходы и ограждения, обеспечивающие безопасную работу обслуживающих работников.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При размещении иловых площадок вне территории очистных сооружений для обслуживающих работников должны быть устроены служебные и бытовые помещения, оборудованные телефонной связью.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228. Подсушенный осадок с иловых площадок следует удалять механизированным путем.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охраны труда при эксплуатации систем обеззараживания вод</w:t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229. Помещения, где возможны выделения хлора, должны быть оснащены автоматическими системами обнаружения и контроля содержания хлора.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230. Перед входом на склады хлора и аммиака, а также в дозаторные дежурные работники должны убедиться в исправной работе вентиляции и отсутствии загазованности в помещениях.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231. Применение средств индивидуальной защиты органов дыхания обязательно: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1) при входе в помещения, где возможно выделение хлора и аммиака;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2) при выполнении работ по замене контейнеров и баллонов с хлором и аммиаком, отвертыванию колпаков, маховиков кранов, трубок от использованных баллонов, контейнеров, подключению новых емкостей;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3) при взвешивании хлорной извести и приготовлении известкового раствора.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232. При утечке озона, неисправностях в работе оборудования и других аварийных ситуациях эксплуатация озонаторной установки должна быть немедленно прекращена.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233. В помещениях электролизных установок должна быть предусмотрена приточно-вытяжная вентиляция с местными отсосами от электролизеров. Светильники должны быть во взрывобезопасном исполнении, а их выключатели - вне помещения электролизной. Все оборудование электролизной должно быть заземлено.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234. Запрещается обслуживание выпрямительного агрегата и электролизера без наличия на полу диэлектрических ковриков.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Переполюсовку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электродов допускается производить только при отключенном напряжении.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235. Размещение и обслуживание бактерицидных установок должно соответствовать требованиям технической документации организации-изготовителя.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При эксплуатации бактерицидных ламп во избежание повреждения зрения необходимо пользоваться средствами индивидуальной защиты глаз.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236. При замене бактерицидных ламп во избежание поражения током необходимо разрядить конденсаторы с помощью специального разрядника.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237. Защитные крышки на торцевых стенках бактерицидной установки следует снимать только через 15 минут после отключения установки.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Камеры бактерицидной установки, пульты управления и питания необходимо заземлять.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238. Гипохлорит натрия не допускается хранить вместе с органическими продуктами, горючими материалами и кислотами.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239. В случае загорания гипохлорита натрия тушить его следует водой, песком, углекислотными огнетушителями.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Разлившийся гипохлорит натрия необходимо смывать водой.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240. При попадании гипохлорита натрия на кожные покровы необходимо обмыть их обильной струей воды в течение 10-12 минут.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При попадании брызг гипохлорита натрия в глаза следует немедленно промыть их обильным количеством воды и направить пострадавшего в медицинскую организацию.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охраны труда при подготовке почвы и посадочных работах</w:t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241. Перед началом работ по подготовке почвы необходимо исследовать участок, на котором будет производиться работа, удалить камни и другие предметы, которые могут привести к поломке инструмента и приспособлений или явиться причиной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травмирования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работников.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242. При выполнении работ у пешеходной или проезжей части дороги необходимо установить ограждения и выставить предупреждающие знаки на расстоянии не менее 10 м от места выполнения работ.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При работе у проезжей части дороги перемещение работников должно осуществляться навстречу движущемуся транспорту.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243. При организации работ по подготовке почвы на вырубках предварительно должны быть расчищены проходы.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Не разрешается производить работы плугами, фрезами, дисковыми культиваторами на площадках с числом пней на 1 га более 600 без выкорчевки проходов.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244. Подготовка почвы (вспашка, рыхление и укатка) должна выполняться механизированным способом.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На небольших участках, где невозможно использовать механизмы, подготовку почвы допускается производить ручным способом с применением ручного инструмента (лопат, граблей, вил).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245. Подготовку почвы под газоны и цветочники (вспашку, рыхление, укатку) и косьбу газонов на больших участках необходимо производить с помощью малогабаритных тракторов, моторных фрез, газонокосилок.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246. При ручной обработке почвы попадающиеся камни, металл, дерево и другие посторонние предметы должны складываться в отведенное место с последующей их вывозкой.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247. Рыхлить почву, делать лунки и ямки для посадки цветов необходимо с помощью ручного инструмента.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Запрещается производить рыхление почвы, делать лунки и ямки для посадки цветов непосредственно руками.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При обработке почвы ручным инструментом работники должны располагаться друг от друга на расстоянии не ближе 3 м.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248. Разбрасывание минеральных или органических удобрений следует производить разбрасывателями удобрений, лопатами или совками с использованием средств индивидуальной защиты рук. При выполнении этой работы работник должен находиться с наветренной стороны, перемещаясь в сторону ветра.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249. До начала рытья ям для посадки деревьев и кустарников необходимо заблаговременно уточнять расположение подземных коммуникаций (линии силового кабеля, канализации, водопровода, теплотрассы, газопровода, линии связи) и согласовывать места производства работ с организациями, эксплуатирующими эти коммуникации.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Разработка грунта в зоне действующих подземных коммуникаций должна производиться в присутствии руководителя работ при наличии письменного разрешения организации, осуществляющей их эксплуатацию.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250. Опасные зоны на разрабатываемых участках должны быть обозначены предупреждающими знаками.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При возникновении опасных ситуаций (оползни грунта, обрыв проводов линий электропередачи) работы должны быть немедленно прекращены, работники выведены из опасной зоны, а опасные места ограждены.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251. Очистка рабочих органов почвообрабатывающего агрегата должна проводиться предназначенным специально для этого инструментом после полной остановки агрегата.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252. Работникам во время работы запрещается находиться на прицепных и навесных орудиях почвообрабатывающего агрегата.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253. При работе с фрезой работник должен внимательно следить за тем, чтобы его ноги не попали в зону действия режущих частей фрезы.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254. Запрещается использовать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электрофрезы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во время дождя, при густом тумане и сильном ветре.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 xml:space="preserve">Перед началом работы следует проверить надежность крепления режущих частей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электрофрезы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255. В случае попадания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электрофрезы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на камни, корни и другие твердые предметы необходимо выключить двигатель, и после остановки режущего инструмента произвести осмотр всего механизма.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256. Не разрешается переноска моторного ручного рыхлителя с включенным рабочим органом, а также работа с ручным моторным рыхлителем, у которого неисправно предохранительное устройство, отключающее рабочий орган при встрече с препятствием.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257. При одновременной работе двух и более тракторов на одном склоне расстояние между ними по склону должно быть не менее 60 м, а по горизонтали - не менее 30 м.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Работа на склоне на одной вертикали не разрешается.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258. При вынужденной остановке трактора на склоне он должен быть заторможен, а двигатель выключен.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259. При подготовке почвы террасированием не разрешается присутствие в кабине людей, кроме тракториста. Двери кабины трактора с нагорной стороны должны быть открыты.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260. При организации работы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террасерами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не разрешается: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1) выдвигать отвал за край откоса;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2) работать на мокром глинистом грунте и в дождливую погоду;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3) выезжать на насыпную часть грунта подгорной гусеницей;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4) производить первый проход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террасера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по всей длине террасы при крутизне склона свыше 20°, делать резкие развороты при работе на склонах. По террасе и склонам движение разрешается только на первой передаче.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261. Подъем, перемещение и установку в посадочные ямы крупногабаритного посадочного материала необходимо производить с применением грузоподъемных механизмов.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262. При просеве земли на гротах убирать оставшиеся камни, </w:t>
      </w:r>
      <w:proofErr w:type="gramStart"/>
      <w:r w:rsidRPr="00DC5075">
        <w:rPr>
          <w:rFonts w:ascii="Times New Roman" w:eastAsia="Times New Roman" w:hAnsi="Times New Roman" w:cs="Times New Roman"/>
          <w:sz w:val="24"/>
          <w:szCs w:val="24"/>
        </w:rPr>
        <w:t>стекла</w:t>
      </w:r>
      <w:proofErr w:type="gram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и другие твердые предметы следует с применением средств индивидуальной защиты рук.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263. Запрещается: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1) при переноске посадочного материала вручную использовать тару с торчащими гвоздями, порванной металлической окантовкой и другими повреждениями;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2) при устройстве газонов применять для укатки почвы ручные катки массой более 50 кг;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3) находиться под комом, штамбом или кроной дерева при подъеме дерева автокраном.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охраны труда при кошении газонов</w:t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264. Кошение газонов следует производить в светлое время суток. Косить газоны во время дождя, густого тумана (при видимости менее 50 м) и при сильном ветре (более 6 баллов) запрещается.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265. Перед началом работы у газонокосилки проверяются: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1) надежность крепления и правильность заточки ножа;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2) состояние и надежность крепления защитного кожуха. Одновременно производится осмотр систем питания двигателя и зажигания.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Горловина бензобака газонокосилки должна быть закрыта пробкой, бак должен быть надежно закреплен к корпусу газонокосилки, ручка крана должна надежно фиксироваться в двух положениях, имеющих четко различимые надписи "Открыто - Закрыто". Места соединения крана с бензобаком и отходящим патрубком, а также сальник ручки крана не должны пропускать топливо. Ручка управления дросселем должна перемещаться плавно, без заедания и ощутимого люфта. Приемная труба глушителя и сам глушитель не должны иметь трещин, разрывов металла и сквозной коррозии.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Пробный запуск газонокосилки должен производиться в соответствии с инструкцией организации-изготовителя.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266. Для питания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электрогазонокосилок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следует установить вдоль газонов, подлежащих кошению, штепсельные разъемы. Штепсельный разъем должен иметь заземляющий контакт, обеспечивающий опережающее подключение заземления к корпусу газонокосилки относительно подачи питающего напряжения и более позднее его отключение при выключении.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Количество и места расположения штепсельных разъемов определяют исходя из того, что длина кабеля, соединяющего газонокосилку со штепсельным разъемом, не должна превышать 150 м, для чего необходимо предусмотреть кабельный барабан с емкостью.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267. Кабель, соединяющий газонокосилку со штепсельным разъемом, не должен иметь механических повреждений наружной оболочки. Токоведущие части должны быть недоступны для случайного прикосновения.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268. Непосредственно перед кошением следует произвести осмотр скашиваемого участка и убрать находящиеся на нем посторонние предметы.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269. Запрещается нахождение посторонних лиц на участке кошения газона.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270. Начинать кошение газона следует таким образом, чтобы исключить засорение скошенной травой проезжей части улиц, дорог, бульваров и пешеходных дорожек.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271. При перемещении газонокосилки с одного участка на другой следует выключать режущий аппарат и устанавливать его в транспортное положение.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272. Нож режущего аппарата газонокосилки следует очищать от травы специальными щетками.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273. Запрещается: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1) очищать ножи режущего аппарата газонокосилки руками;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2) использовать газонокосилки, оборудованные механическим двигателем, при скашивании газонов на высоту менее 2 см;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3) использовать газонокосилки при кошении травостоя высотой более 20 см. Для этой цели следует применять сенокосилки;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4) производить ремонтные, регулировочные (кроме регулировки карбюратора) работы при работающем двигателе газонокосилки;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5) применять для заправки газонокосилки этилированный бензин;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6) курить во время заправки газонокосилки топливом, а также во время работы газонокосилки.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274. Если в процессе кошения газона будут обнаружены посторонние стуки или повышенная вибрация газонокосилки, то двигатель газонокосилки должен быть остановлен.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275. При случайном повреждении кабеля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электрогазонокосилки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следует немедленно прекратить работу и обесточить газонокосилку путем отключения штепсельного разъема.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276. При кошении газонов ручной косой работники должны быть обучены приемам кошения, технике отбоя и заточки кос.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277. При переходе с участка на участок ручная коса должна быть закрыта чехлом или обернута тканью.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278. При кошении газонов ручной косой запрещается: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1) производить отбивку и заточку кос работникам, незнакомым с техникой отбоя и заточки;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2) производить заточку кос выкрошенными и обломанными наждачными брусками;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3) оставлять косы после кошения на участках, вешать косы на ветки деревьев и кустарники.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охраны труда при формировании крон и валке деревьев в населенных пунктах</w:t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279. Работы по формированию крон и валке деревьев должны производиться в светлое время суток.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Допускается в исключительных случаях (последствия чрезвычайных ситуаций и стихийных бедствий) производить работы по валке деревьев в ночное время при условии обеспечения освещения рабочей площадки.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280. Территория в радиусе 50 метров от места валки деревьев целиком, как опасная зона, должна быть ограждена переносными запрещающими знаками "Проход и проезд запрещены! Валка деревьев".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281. Непосредственно перед валкой деревьев вокруг спиливаемого дерева следует срезать кустарник, убрать мусор, а зимой расчистить снег. Срезать кустарник на скверах и бульварах необходимо только в том случае, если он мешает подойти к основанию ствола дерева.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282. Запрещается производить работы по формированию кроны и валке деревьев при силе ветра более 6 баллов, на склонах круче 15° - более 5 баллов, а также в грозу, ливневые дожди, гололед, снегопад и туман, когда видимость составляет менее 50 м.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283. Перед началом работ по формированию кроны деревьев необходимо внимательно осмотреть рабочее место, убедиться в отсутствии посторонних предметов, наметить места складирования вырезаемых ветвей, побегов, порослей.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284. При валке деревьев на склонах должны быть приняты меры, исключающие скатывание деревьев по склону.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285. При работе у проезжей части дороги, улицы, площади место производства работ должно быть ограждено.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286. Запрещается производить работы после дождя и мокрого снега до полного просыхания ствола дерева и основных скелетных сучьев.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287. Валка деревьев должна производиться звеном в составе не менее 3 работников.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Запрещается валка деревьев одним работником без помощника.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288. Перед валкой дерева необходимо проверить наклон, состояние ствола, кроны, наличие сухих и зависших сучьев, гнили, а также определить силу и направление ветра, видимость и оценить условия безопасного ведения работ.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289. Сухие и зависшие сучья должны быть удалены до начала валки. Удаление сухих и зависших сучьев производится баграми, накидными крюками (кошками) или с использованием автовышек.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290. Запрещается валка деревьев в сторону зданий и сооружений, расположенных в зоне падения дерева.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291. Деревья при толщине ствола до 35 см, имеющие наклон более 5°, а при большей толщине ствола, имеющие наклон более 2°, следует валить в сторону наклона дерева.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Кривые деревья следует валить в сторону внутренней кривизны, а деревья с развилкой - в сторону, перпендикулярную плоскости развилки.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 xml:space="preserve">При наличии на дереве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напенной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гнили валку рекомендуется вести в сторону гнили.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292. При валке деревьев на склонах с углом 15° и более направление валки следует выбирать по склону под углом 45° по обе стороны перпендикуляра к горизонтали склона.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293. Подпил или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подруб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дерева делается с той стороны, куда предполагается валить дерево.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Делать подпил (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подруб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) с двух сторон или по окружности запрещается.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294. Подпил (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подруб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) должен быть клинообразной формы. Глубина подпила у прямостоящих деревьев должна быть не менее диаметра комля, у наклоненных в сторону валки деревьев - не менее 1/3 диаметра комля. Если наклон дерева или ветер имеют направление, противоположное намеченному направлению валки, то глубина подпила должна быть не более 1/3 диаметра ствола дерева в месте спиливания.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295. При валке сухостойных деревьев следует делать только подпил.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Подруб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делается при валке здоровых деревьев.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296. При валке деревьев, породы которых склонны к растрескиванию (ясень, клен, дуб, осина), даже при незначительном (менее 2°) наклоне ствола, глубину подпила следует увеличить до 1/2 диаметра комля. Если дерево имеет трещины, идущие от комля к вершине, то во избежание растрескивания дерева над пропилом следует надеть бандаж (5-7 витков прочной проволоки или веревки), а между деревом и бандажом плотно загнать клин. Предварительно в месте бандажа необходимо тщательно очистить пробковый слой коры.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297. Если на комле есть нарост (лапы), следует или предварительно срезать этот нарост от места его образования до комля, или увеличить глубину пропила на глубину нароста.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298. Спиливание дерева (пропил) должно делаться со стороны, противоположной подпилу (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подрубу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), и так, чтобы плоскость пропила была выше нижней плоскости подпила, но не выше его верхней точки. Глубина пропила должна быть не менее 1/3 диаметра ствола в месте спиливания.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Доводить пропил до подпила (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подруба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) (делать сквозной пропил) запрещается.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299. Ширина недопила должна быть при диаметре дерева до 40 см на высоте груди работника - не менее 2 см, при диаметре дерева от 40 до 60 см - не менее 3 см и при большем диаметре дерева - не менее 4 см.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 xml:space="preserve">При наличии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напенной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гнили ширину </w:t>
      </w:r>
      <w:proofErr w:type="gramStart"/>
      <w:r w:rsidRPr="00DC5075">
        <w:rPr>
          <w:rFonts w:ascii="Times New Roman" w:eastAsia="Times New Roman" w:hAnsi="Times New Roman" w:cs="Times New Roman"/>
          <w:sz w:val="24"/>
          <w:szCs w:val="24"/>
        </w:rPr>
        <w:t>недопила</w:t>
      </w:r>
      <w:proofErr w:type="gram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увеличивают на 2-3 см.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300. При валке прямостоящих деревьев </w:t>
      </w:r>
      <w:proofErr w:type="gramStart"/>
      <w:r w:rsidRPr="00DC5075">
        <w:rPr>
          <w:rFonts w:ascii="Times New Roman" w:eastAsia="Times New Roman" w:hAnsi="Times New Roman" w:cs="Times New Roman"/>
          <w:sz w:val="24"/>
          <w:szCs w:val="24"/>
        </w:rPr>
        <w:t>недопил</w:t>
      </w:r>
      <w:proofErr w:type="gram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делается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равношироким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При валке деревьев с боковым наклоном или боковом по отношению к направлению валки ветре недопил должен иметь форму клина.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301. Сталкивание дерева, собственно валка, должно осуществляться с помощью валочной вилки,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гидроклина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или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гидродомкрата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. При этом, как только дерево начнет падать, работники должны немедленно отойти на безопасное расстояние по заранее намеченной дорожке в сторону, противоположную падению дерева.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302. При валке сухостойных или больных деревьев их необходимо осмотреть, отстучать валочной вилкой или шестом длиной 6-7 м и, только убедившись в достаточной их устойчивости, сделать подпил и пропил с особой осторожностью.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303. При валке деревьев с зависшими сучьями должен быть выставлен специальный наблюдатель, по сигналу которого при угрозе падения зависших сучьев вальщики немедленно прекращают работу и отходят в безопасное место.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304. Запрещается влезать на подпиленное дерево.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305. Снятие зависших деревьев следует производить одним из следующих способов: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1) вращением зависшего дерева вокруг его оси, при этом вращать дерево необходимо от себя;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стаскиванием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дерева веревкой, при этом длина веревки должна позволять работникам стоять от места предполагаемого падения зависшего дерева на расстоянии не меньше его высоты;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3) оттягиванием комля зависшего дерева вагами в сторону и назад. При этом к работе привлекаются не менее 3 работников, которые должны стоять со стороны, противоположной сваливанию;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4)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оттаскиванием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комля зависшего дерева в сторону воротом;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5)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оттаскиванием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комля зависшего дерева в сторону или назад переносным ручным блоком (талью);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6) сбрасыванием зависшего дерева длинными шестами; при этом работник должен находиться со стороны, противоположной сбрасыванию.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306. При снятии зависшего дерева запрещается: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1) спиливать то дерево, на которое опирается зависшее дерево, и обрубать сучья, на которых зависло дерево;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2) отпиливать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чураки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от зависшего дерева;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3) сбивать зависшее дерево путем заваливания на него другого дерева;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4) влезать на зависшее дерево для закрепления веревки. Веревку нужно забрасывать;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5) снимать зависшее дерево веревкой длиной менее 30 м;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6) оставлять не снятыми зависшие деревья на время перерыва или после окончания работы.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307. Сломанную часть ствола следует валить с помощью ручной лебедки. В случае отсутствия лебедки комлевая часть дерева со сломом валится под углом 90° к вертикальной плоскости, проходящей через ось сломанного дерева.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308. Снятие вывороченных бурей деревьев, корни которых частично соединены с почвой, следует производить при помощи лебедок, стаскивая дерево в поперечном направлении тросом (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чокером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), который закрепляется как можно ближе к кроне.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309. При работе в особо стесненных условиях, когда не представляется возможной валка дерева целиком, допускается спиливание дерева по частям.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310. Перед спиливанием дерева по частям следует полностью очистить его от сучьев и срезать вершину.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311. Спиливание дерева по частям следует производить с использованием автовышек, лестниц-стремянок или когтей монтерских.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312. Срезать вершину необходимо следующим образом: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1) привязать ниже на 5-6 см от начала вершины дерева три веревки и закрепить их на время спиливания за находящиеся на земле неподвижные предметы, отрегулировать натяжение веревок, угол между натянутыми веревками должен быть равен 120°;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2) пропилить дерево ручной ножовкой на глубину, равную 2/3 диаметра дерева в месте спиливания. После этого работник должен спуститься вниз и отойти от дерева на безопасное расстояние. В случае использования автовышки ее тоже следует отвести на безопасное расстояние;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3) по сигналу руководителя работ ломать вершину дерева следует натяжением трех веревок: две веревки натягивать в одном направлении, а третью, создающую противовес, - в другом.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313. Срубать сучья и вершину стоящего дерева топором запрещается.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314. Запрещается спиливать деревья по частям, если ствол поражен гнилью более чем на 1/3 </w:t>
      </w:r>
      <w:proofErr w:type="gramStart"/>
      <w:r w:rsidRPr="00DC5075">
        <w:rPr>
          <w:rFonts w:ascii="Times New Roman" w:eastAsia="Times New Roman" w:hAnsi="Times New Roman" w:cs="Times New Roman"/>
          <w:sz w:val="24"/>
          <w:szCs w:val="24"/>
        </w:rPr>
        <w:t>диаметра</w:t>
      </w:r>
      <w:proofErr w:type="gram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или у </w:t>
      </w:r>
      <w:proofErr w:type="gramStart"/>
      <w:r w:rsidRPr="00DC5075">
        <w:rPr>
          <w:rFonts w:ascii="Times New Roman" w:eastAsia="Times New Roman" w:hAnsi="Times New Roman" w:cs="Times New Roman"/>
          <w:sz w:val="24"/>
          <w:szCs w:val="24"/>
        </w:rPr>
        <w:t>которого</w:t>
      </w:r>
      <w:proofErr w:type="gram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корневая шейка сильно разрушена.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315. Если растущее дерево имеет две и более вершины, то </w:t>
      </w:r>
      <w:proofErr w:type="gramStart"/>
      <w:r w:rsidRPr="00DC5075">
        <w:rPr>
          <w:rFonts w:ascii="Times New Roman" w:eastAsia="Times New Roman" w:hAnsi="Times New Roman" w:cs="Times New Roman"/>
          <w:sz w:val="24"/>
          <w:szCs w:val="24"/>
        </w:rPr>
        <w:t>в начале</w:t>
      </w:r>
      <w:proofErr w:type="gram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спиливается одна вершина, затем другая и последующие.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316. После удаления вершины дерева следует приступить к спиливанию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чураков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от основного ствола дерева.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 xml:space="preserve">Спиливать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чураки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следует на высоте груди работника. Длина спиливаемых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чураков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не должна превышать 80 см.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 xml:space="preserve">Спиливать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чураки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следует до тех пор, пока рабочая площадка позволяет спилить и свалить оставшийся ствол, не нанося материального ущерба постройкам и сооружениям.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317. Запрещается сбрасывать </w:t>
      </w:r>
      <w:proofErr w:type="gramStart"/>
      <w:r w:rsidRPr="00DC5075">
        <w:rPr>
          <w:rFonts w:ascii="Times New Roman" w:eastAsia="Times New Roman" w:hAnsi="Times New Roman" w:cs="Times New Roman"/>
          <w:sz w:val="24"/>
          <w:szCs w:val="24"/>
        </w:rPr>
        <w:t>спиленные</w:t>
      </w:r>
      <w:proofErr w:type="gram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чураки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на землю.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Чураки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следует опускать плавно, без толчков и при помощи веревки, один конец которой должен быть привязан к середине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чурака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, а другой должен находиться в руках работника.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318. Во время работы секатором следует левой рукой держать верхнюю часть побега, а правой производить срез. Нельзя держать срезаемый побег непосредственно у линии среза.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319. При любых перерывах в работе секатор должен быть закрыт и положен в инструментальную сумку.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320. Если работа производится бригадой, то работники должны располагаться на расстоянии 2-3 метра друг от друга.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321. При выполнении работ по формированию крон запрещается: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1) вставать на ограду или решетку;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2) залезать на деревья;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3) класть в карманы и на площадку стремянки садовую замазку, кисточки, ножи и другой инструмент, применяемый при лечении ран и дупел деревьев;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4) разбрасывать срезанные ветки в стороны.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322. При работе штанговым сучкорезом запрещается стоять под срезаемой веткой.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323. При одновременной работе на одном участке двух и более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электрокусторезов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расстояние между ними должно быть не менее установленного требованиями эксплуатационной документации организации - изготовителя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электрокусторезов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324. Работники, занятые на уборке срезанных веток и кустов, не должны приближаться к месту работы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электрокустореза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на расстояние, менее установленного требованиями эксплуатационной документации организации - изготовителя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электрокустореза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325. Запрещается выполнять работу, используя вместо средств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подмащивания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ящики, скамейки или другие предметы.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охраны труда при работе с ядохимикатами (пестицидами) и минеральными удобрениями</w:t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326. Во время работы с ядохимикатами запрещается принимать пищу, пить, курить.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Присутствие посторонних лиц в местах работы с ядохимикатами запрещается.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327. При появлении признаков недомогания при работе с ядохимикатами работник должен немедленно сообщить об этом руководителю работ.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328. Запрещается перевозка людей, пищевых продуктов, питьевой воды и предметов домашнего обихода совместно с минеральными удобрениями.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329. Переливание жидких минеральных удобрений из одной емкости в другую должно производиться с применением "газовой обвязки".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330. Емкости для аммиака (резервуары, цистерны, баки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растениепитателей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) допускается наполнять водным аммиаком не более чем на 93% их емкости, а безводным аммиаком - на 85%.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331. Работы по внесению минеральных удобрений и подкормке растений рекомендуется производить в утренние и вечерние часы в безветренную погоду.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332. Тара из-под сыпучих минеральных удобрений (полиэтиленовые мешки, банки) должна быть очищена от остатков минеральных удобрений и промыта водой.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Использовать тару для хранения и перевозки пищевых продуктов и питьевой воды запрещается.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333. Машины и инвентарь, используемые для работ с минеральными удобрениями, должны храниться в специально отведенных изолированных и огражденных местах.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334. Остатки удобрений должны быть собраны и возвращены на склад.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DC5075">
        <w:rPr>
          <w:rFonts w:ascii="Times New Roman" w:eastAsia="Times New Roman" w:hAnsi="Times New Roman" w:cs="Times New Roman"/>
          <w:b/>
          <w:bCs/>
          <w:sz w:val="27"/>
          <w:szCs w:val="27"/>
        </w:rPr>
        <w:t>V. Требования охраны труда, предъявляемые к транспортировке и хранению исходных материалов, полуфабрикатов, готовой продукции и отходов производства</w:t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335. </w:t>
      </w:r>
      <w:proofErr w:type="gramStart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При транспортировке и хранении исходных материалов, полуфабрикатов, готовой продукции и отходов производства следует руководствоваться техническими условиями и другой технической документацией организаций-изготовителей, а также </w:t>
      </w:r>
      <w:hyperlink r:id="rId66" w:history="1"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Правилами по охране труда при погрузочно-разгрузочных работах и размещении грузов</w:t>
        </w:r>
      </w:hyperlink>
      <w:r w:rsidRPr="00DC5075">
        <w:rPr>
          <w:rFonts w:ascii="Times New Roman" w:eastAsia="Times New Roman" w:hAnsi="Times New Roman" w:cs="Times New Roman"/>
          <w:sz w:val="24"/>
          <w:szCs w:val="24"/>
        </w:rPr>
        <w:pict>
          <v:shape id="_x0000_i1045" type="#_x0000_t75" alt="Об утверждении Правил по охране труда в жилищно-коммунальном хозяйстве" style="width:8.6pt;height:17.2pt"/>
        </w:pict>
      </w:r>
      <w:r w:rsidRPr="00DC507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________________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pict>
          <v:shape id="_x0000_i1046" type="#_x0000_t75" alt="Об утверждении Правил по охране труда в жилищно-коммунальном хозяйстве" style="width:8.6pt;height:17.2pt"/>
        </w:pict>
      </w:r>
      <w:hyperlink r:id="rId67" w:history="1"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Приказ Минтруда России от 17 сентября 2014 года N 642н "Об утверждении Правил по охране труда при погрузочно-разгрузочных работах и размещении грузов"</w:t>
        </w:r>
      </w:hyperlink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(зарегистрирован Минюстом России 5 ноября</w:t>
      </w:r>
      <w:proofErr w:type="gram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C5075">
        <w:rPr>
          <w:rFonts w:ascii="Times New Roman" w:eastAsia="Times New Roman" w:hAnsi="Times New Roman" w:cs="Times New Roman"/>
          <w:sz w:val="24"/>
          <w:szCs w:val="24"/>
        </w:rPr>
        <w:t>2014 года, регистрационный N 34558).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End"/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336. Выгрузка реагентов из транспортных средств (вагонов, автомобилей), их транспортирование, складирование и загрузка в устройства для приготовления растворов должны быть механизированы. При этом необходимо проводить мероприятия, исключающие разлив реагентов, их распыление и выделение в атмосферу.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337.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Тиоколовые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герметики,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пороизол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гернит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надлежит хранить в помещении в плотно закрытой таре при положительной (выше 0°С) температуре.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338. Наливать и выдавать легковоспламеняющиеся жидкости разрешается только в металлическую заземляемую тару с исправными герметически закрывающимися крышками.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339. Запрещается хранить перхлорвиниловые лакокрасочные материалы и растворители в подвалах жилых зданий.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340. Баки, бачки и бидоны, в которых приготовляется, транспортируется и хранится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праймер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или бензин, должны плотно закрываться. Не допускается вывинчивать пробки бочек и бидонов из-под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праймера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или бензина (даже пустых) при помощи зубила и молотка. Вывинчивать пробки необходимо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искробезопасным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ключом из цветного металла.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 xml:space="preserve">Запрещается хранение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праймера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и бензина под жилыми помещениями.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341. Использовать этилированный бензин и выжигать остатки мастики в таре запрещается. Для очистки тары следует использовать растворители.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342. Хранение антисептических,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инсектицидных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и огнезащитных материалов должно быть организовано в специальном помещении склада в исправной таре.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Не допускается хранение указанных веществ под жилыми помещениями.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Места, предназначенные для хранения, разогревания и приготовления антисептических и огнезащитных составов, должны находиться от источников водоснабжения на расстоянии не менее 100 м.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Перевозка антисептиков должна производиться в исправной таре с надписью "ЯДОВИТО".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343. Освободившуюся тару из-под ядохимикатов запрещается использовать для хранения продуктов питания и питьевой воды.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344. Запрещается хранение кислот и щелочей в подвалах, полуподвальных помещениях и верхних этажах зданий.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Бутыли с кислотами должны поставляться для хранения в защитной таре (деревянных ящиках, корзинах или обрешетках), выстланной изнутри соломой или стружкой, пропитанными раствором хлористого кальция. Защитная тара должна выступать выше горла бутыли не менее чем на 20 мм.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345. Хранить кислоты в одном помещении с другими материалами запрещается.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Хранение щелочей с кислотами допускается в разных частях здания или в разных отсеках, причем расстояние между отсеками для раздельного хранения кислот и щелочей должно быть не менее 5 м.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346. Поваренную соль следует хранить на складах мокрого хранения. Допускается применение складов сухого хранения, при этом слой соли не должен превышать 2 м.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347. Гипохлорит натрия не допускается хранить вместе с органическими продуктами, горючими материалами и кислотами.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 xml:space="preserve">Гипохлорит натрия хранят в специальных или покрытых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коррозионностойкими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материалами емкостях, защищенных от солнечного света. Цистерны, контейнеры и бочки с гипохлоритом натрия должны быть заполнены на 90% объема.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348. Пылевидные материалы необходимо хранить в плотно закрытых контейнерах, ящиках, ларях. При хранении пылевидных материалов в бумажных мешках мешки размещаются в закрытых сухих помещениях.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349. Листы сухой штукатурки складируются в сухих помещениях штабелями высотой не более 2 м.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350. Карбид кальция следует хранить в металлических закрытых барабанах в сухом, 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неотапливаемом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, вентилируемом помещении на стеллажах высотой не менее 250 мм от уровня пола.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В помещениях для хранения карбида кальция не должно быть водопровода, канализации, а также водяного и парового отопления.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Уровень пола складских помещений должен быть на 0,2 м выше спланированной отметки прилегающей территории.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351. Барабаны с карбидом кальция допускается укладывать не более чем в два яруса с прокладками между ярусами досок толщиной не менее 40 мм.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Ширина проходов между уложенными в штабеля барабанами с карбидом кальция должна быть не менее 1,5 м.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352. Хранение карбида кальция в поврежденных, негерметичных барабанах запрещается.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DC5075">
        <w:rPr>
          <w:rFonts w:ascii="Times New Roman" w:eastAsia="Times New Roman" w:hAnsi="Times New Roman" w:cs="Times New Roman"/>
          <w:b/>
          <w:bCs/>
          <w:sz w:val="27"/>
          <w:szCs w:val="27"/>
        </w:rPr>
        <w:t>VI. Заключительные положения</w:t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353. Федеральный государственный надзор за соблюдением требований Правил осуществляют должностные лица Федеральной службы по труду и занятости и ее территориальных органов (государственных инспекций труда в субъектах Российской Федерации).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354. Руководители и иные должностные лица организаций, а также работодатели - физические лица, виновные в нарушении требований Правил, привлекаются к ответственности в порядке, установленном законодательством Российской Федерации.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DC5075">
        <w:rPr>
          <w:rFonts w:ascii="Times New Roman" w:eastAsia="Times New Roman" w:hAnsi="Times New Roman" w:cs="Times New Roman"/>
          <w:b/>
          <w:bCs/>
          <w:sz w:val="27"/>
          <w:szCs w:val="27"/>
        </w:rPr>
        <w:t>Приложение к Правилам. Наряд-допуск на производство работ повышенной опасности</w:t>
      </w:r>
    </w:p>
    <w:p w:rsidR="00DC5075" w:rsidRPr="00DC5075" w:rsidRDefault="00DC5075" w:rsidP="00DC507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к Правилам по охране труда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в жилищно-коммунальном хозяйстве,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утвержденным приказом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Министерства труда и социальной защиты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Российской Федерации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 xml:space="preserve">от 7 июля 2015 года N 439н </w:t>
      </w:r>
    </w:p>
    <w:p w:rsidR="00DC5075" w:rsidRPr="00DC5075" w:rsidRDefault="00DC5075" w:rsidP="00DC507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Рекомендуемый образец</w:t>
      </w:r>
    </w:p>
    <w:p w:rsidR="00DC5075" w:rsidRPr="00DC5075" w:rsidRDefault="00DC5075" w:rsidP="00DC50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НАРЯД-ДОПУСК N _____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 xml:space="preserve">НА ПРОИЗВОДСТВО РАБОТ ПОВЫШЕННОЙ ОПАСНОСТИ 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DC5075" w:rsidRPr="00DC5075" w:rsidTr="00DC5075">
        <w:trPr>
          <w:trHeight w:val="15"/>
          <w:tblCellSpacing w:w="15" w:type="dxa"/>
          <w:jc w:val="center"/>
        </w:trPr>
        <w:tc>
          <w:tcPr>
            <w:tcW w:w="11273" w:type="dxa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DC5075" w:rsidRPr="00DC5075" w:rsidTr="00DC5075">
        <w:trPr>
          <w:tblCellSpacing w:w="15" w:type="dxa"/>
          <w:jc w:val="center"/>
        </w:trPr>
        <w:tc>
          <w:tcPr>
            <w:tcW w:w="1127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5075" w:rsidRPr="00DC5075" w:rsidTr="00DC5075">
        <w:trPr>
          <w:tblCellSpacing w:w="15" w:type="dxa"/>
          <w:jc w:val="center"/>
        </w:trPr>
        <w:tc>
          <w:tcPr>
            <w:tcW w:w="1127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(наименование организации)</w:t>
            </w:r>
          </w:p>
        </w:tc>
      </w:tr>
    </w:tbl>
    <w:p w:rsidR="00DC5075" w:rsidRPr="00DC5075" w:rsidRDefault="00DC5075" w:rsidP="00DC507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b/>
          <w:bCs/>
          <w:sz w:val="24"/>
          <w:szCs w:val="24"/>
        </w:rPr>
        <w:t>1. Наряд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14"/>
        <w:gridCol w:w="400"/>
        <w:gridCol w:w="942"/>
        <w:gridCol w:w="215"/>
        <w:gridCol w:w="213"/>
        <w:gridCol w:w="446"/>
        <w:gridCol w:w="426"/>
        <w:gridCol w:w="860"/>
        <w:gridCol w:w="575"/>
        <w:gridCol w:w="446"/>
        <w:gridCol w:w="530"/>
        <w:gridCol w:w="1293"/>
        <w:gridCol w:w="785"/>
      </w:tblGrid>
      <w:tr w:rsidR="00DC5075" w:rsidRPr="00DC5075" w:rsidTr="00DC5075">
        <w:trPr>
          <w:trHeight w:val="15"/>
          <w:tblCellSpacing w:w="15" w:type="dxa"/>
        </w:trPr>
        <w:tc>
          <w:tcPr>
            <w:tcW w:w="2772" w:type="dxa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70" w:type="dxa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924" w:type="dxa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85" w:type="dxa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85" w:type="dxa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554" w:type="dxa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70" w:type="dxa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478" w:type="dxa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554" w:type="dxa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554" w:type="dxa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554" w:type="dxa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848" w:type="dxa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924" w:type="dxa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DC5075" w:rsidRPr="00DC5075" w:rsidTr="00DC5075">
        <w:trPr>
          <w:tblCellSpacing w:w="15" w:type="dxa"/>
        </w:trPr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1.1. Производителю работ </w:t>
            </w:r>
          </w:p>
        </w:tc>
        <w:tc>
          <w:tcPr>
            <w:tcW w:w="8131" w:type="dxa"/>
            <w:gridSpan w:val="11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5075" w:rsidRPr="00DC5075" w:rsidTr="00DC5075">
        <w:trPr>
          <w:tblCellSpacing w:w="15" w:type="dxa"/>
        </w:trPr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1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(должность, наименование подразделения, фамилия и инициалы)</w:t>
            </w:r>
          </w:p>
        </w:tc>
      </w:tr>
      <w:tr w:rsidR="00DC5075" w:rsidRPr="00DC5075" w:rsidTr="00DC5075">
        <w:trPr>
          <w:tblCellSpacing w:w="15" w:type="dxa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бригадой в составе </w:t>
            </w:r>
          </w:p>
        </w:tc>
        <w:tc>
          <w:tcPr>
            <w:tcW w:w="1478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поручается произвести следующие работы: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5075" w:rsidRPr="00DC5075" w:rsidTr="00DC5075">
        <w:trPr>
          <w:tblCellSpacing w:w="15" w:type="dxa"/>
        </w:trPr>
        <w:tc>
          <w:tcPr>
            <w:tcW w:w="11273" w:type="dxa"/>
            <w:gridSpan w:val="1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5075" w:rsidRPr="00DC5075" w:rsidTr="00DC5075">
        <w:trPr>
          <w:tblCellSpacing w:w="15" w:type="dxa"/>
        </w:trPr>
        <w:tc>
          <w:tcPr>
            <w:tcW w:w="11273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(содержание, характеристика, место производства и объем работ)</w:t>
            </w:r>
          </w:p>
        </w:tc>
      </w:tr>
      <w:tr w:rsidR="00DC5075" w:rsidRPr="00DC5075" w:rsidTr="00DC5075">
        <w:trPr>
          <w:tblCellSpacing w:w="15" w:type="dxa"/>
        </w:trPr>
        <w:tc>
          <w:tcPr>
            <w:tcW w:w="11273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5075" w:rsidRPr="00DC5075" w:rsidTr="00DC5075">
        <w:trPr>
          <w:tblCellSpacing w:w="15" w:type="dxa"/>
        </w:trPr>
        <w:tc>
          <w:tcPr>
            <w:tcW w:w="11273" w:type="dxa"/>
            <w:gridSpan w:val="1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5075" w:rsidRPr="00DC5075" w:rsidTr="00DC5075">
        <w:trPr>
          <w:tblCellSpacing w:w="15" w:type="dxa"/>
        </w:trPr>
        <w:tc>
          <w:tcPr>
            <w:tcW w:w="11273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5075" w:rsidRPr="00DC5075" w:rsidTr="00DC5075">
        <w:trPr>
          <w:tblCellSpacing w:w="15" w:type="dxa"/>
        </w:trPr>
        <w:tc>
          <w:tcPr>
            <w:tcW w:w="11273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1.2. При подготовке и производстве работ обеспечить следующие меры безопасности:</w:t>
            </w:r>
          </w:p>
        </w:tc>
      </w:tr>
      <w:tr w:rsidR="00DC5075" w:rsidRPr="00DC5075" w:rsidTr="00DC5075">
        <w:trPr>
          <w:tblCellSpacing w:w="15" w:type="dxa"/>
        </w:trPr>
        <w:tc>
          <w:tcPr>
            <w:tcW w:w="11273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5075" w:rsidRPr="00DC5075" w:rsidTr="00DC5075">
        <w:trPr>
          <w:tblCellSpacing w:w="15" w:type="dxa"/>
        </w:trPr>
        <w:tc>
          <w:tcPr>
            <w:tcW w:w="11273" w:type="dxa"/>
            <w:gridSpan w:val="1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5075" w:rsidRPr="00DC5075" w:rsidTr="00DC5075">
        <w:trPr>
          <w:tblCellSpacing w:w="15" w:type="dxa"/>
        </w:trPr>
        <w:tc>
          <w:tcPr>
            <w:tcW w:w="11273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5075" w:rsidRPr="00DC5075" w:rsidTr="00DC5075">
        <w:trPr>
          <w:tblCellSpacing w:w="15" w:type="dxa"/>
        </w:trPr>
        <w:tc>
          <w:tcPr>
            <w:tcW w:w="11273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1.3. Начать работы: в ______ час</w:t>
            </w:r>
            <w:proofErr w:type="gramStart"/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 </w:t>
            </w:r>
            <w:proofErr w:type="gramStart"/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ин. "_____" ____________ 20_______ г.</w:t>
            </w:r>
          </w:p>
        </w:tc>
      </w:tr>
      <w:tr w:rsidR="00DC5075" w:rsidRPr="00DC5075" w:rsidTr="00DC5075">
        <w:trPr>
          <w:tblCellSpacing w:w="15" w:type="dxa"/>
        </w:trPr>
        <w:tc>
          <w:tcPr>
            <w:tcW w:w="11273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5075" w:rsidRPr="00DC5075" w:rsidTr="00DC5075">
        <w:trPr>
          <w:tblCellSpacing w:w="15" w:type="dxa"/>
        </w:trPr>
        <w:tc>
          <w:tcPr>
            <w:tcW w:w="11273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1.4. Окончить работы: в ______ час</w:t>
            </w:r>
            <w:proofErr w:type="gramStart"/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 </w:t>
            </w:r>
            <w:proofErr w:type="gramStart"/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ин. "_____" ____________ 20_______ г.</w:t>
            </w:r>
          </w:p>
        </w:tc>
      </w:tr>
      <w:tr w:rsidR="00DC5075" w:rsidRPr="00DC5075" w:rsidTr="00DC5075">
        <w:trPr>
          <w:tblCellSpacing w:w="15" w:type="dxa"/>
        </w:trPr>
        <w:tc>
          <w:tcPr>
            <w:tcW w:w="11273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5075" w:rsidRPr="00DC5075" w:rsidTr="00DC5075">
        <w:trPr>
          <w:tblCellSpacing w:w="15" w:type="dxa"/>
        </w:trPr>
        <w:tc>
          <w:tcPr>
            <w:tcW w:w="443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1.5. Наряд выдал руководитель работ </w:t>
            </w:r>
          </w:p>
        </w:tc>
        <w:tc>
          <w:tcPr>
            <w:tcW w:w="6838" w:type="dxa"/>
            <w:gridSpan w:val="8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5075" w:rsidRPr="00DC5075" w:rsidTr="00DC5075">
        <w:trPr>
          <w:tblCellSpacing w:w="15" w:type="dxa"/>
        </w:trPr>
        <w:tc>
          <w:tcPr>
            <w:tcW w:w="11273" w:type="dxa"/>
            <w:gridSpan w:val="1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5075" w:rsidRPr="00DC5075" w:rsidTr="00DC5075">
        <w:trPr>
          <w:tblCellSpacing w:w="15" w:type="dxa"/>
        </w:trPr>
        <w:tc>
          <w:tcPr>
            <w:tcW w:w="11273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(наименование должности, фамилия и инициалы, подпись)</w:t>
            </w:r>
          </w:p>
        </w:tc>
      </w:tr>
      <w:tr w:rsidR="00DC5075" w:rsidRPr="00DC5075" w:rsidTr="00DC5075">
        <w:trPr>
          <w:tblCellSpacing w:w="15" w:type="dxa"/>
        </w:trPr>
        <w:tc>
          <w:tcPr>
            <w:tcW w:w="11273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5075" w:rsidRPr="00DC5075" w:rsidTr="00DC5075">
        <w:trPr>
          <w:tblCellSpacing w:w="15" w:type="dxa"/>
        </w:trPr>
        <w:tc>
          <w:tcPr>
            <w:tcW w:w="11273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1.6. С условиями работы ознакомлены:</w:t>
            </w:r>
          </w:p>
        </w:tc>
      </w:tr>
      <w:tr w:rsidR="00DC5075" w:rsidRPr="00DC5075" w:rsidTr="00DC5075">
        <w:trPr>
          <w:tblCellSpacing w:w="15" w:type="dxa"/>
        </w:trPr>
        <w:tc>
          <w:tcPr>
            <w:tcW w:w="11273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5075" w:rsidRPr="00DC5075" w:rsidTr="00DC5075">
        <w:trPr>
          <w:tblCellSpacing w:w="15" w:type="dxa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Производитель работ 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72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5075" w:rsidRPr="00DC5075" w:rsidTr="00DC5075">
        <w:trPr>
          <w:tblCellSpacing w:w="15" w:type="dxa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(фамилия и инициалы)</w:t>
            </w:r>
          </w:p>
        </w:tc>
      </w:tr>
      <w:tr w:rsidR="00DC5075" w:rsidRPr="00DC5075" w:rsidTr="00DC5075">
        <w:trPr>
          <w:tblCellSpacing w:w="15" w:type="dxa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5075" w:rsidRPr="00DC5075" w:rsidTr="00DC5075">
        <w:trPr>
          <w:tblCellSpacing w:w="15" w:type="dxa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Допускающий 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72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5075" w:rsidRPr="00DC5075" w:rsidTr="00DC5075">
        <w:trPr>
          <w:tblCellSpacing w:w="15" w:type="dxa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(фамилия и инициалы)</w:t>
            </w:r>
          </w:p>
        </w:tc>
      </w:tr>
      <w:tr w:rsidR="00DC5075" w:rsidRPr="00DC5075" w:rsidTr="00DC5075">
        <w:trPr>
          <w:tblCellSpacing w:w="15" w:type="dxa"/>
        </w:trPr>
        <w:tc>
          <w:tcPr>
            <w:tcW w:w="11273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C5075" w:rsidRPr="00DC5075" w:rsidRDefault="00DC5075" w:rsidP="00DC507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b/>
          <w:bCs/>
          <w:sz w:val="24"/>
          <w:szCs w:val="24"/>
        </w:rPr>
        <w:t>2. Допуск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7"/>
        <w:gridCol w:w="2151"/>
        <w:gridCol w:w="1701"/>
        <w:gridCol w:w="633"/>
        <w:gridCol w:w="1672"/>
        <w:gridCol w:w="2571"/>
      </w:tblGrid>
      <w:tr w:rsidR="00DC5075" w:rsidRPr="00DC5075" w:rsidTr="00DC5075">
        <w:trPr>
          <w:trHeight w:val="15"/>
          <w:tblCellSpacing w:w="15" w:type="dxa"/>
        </w:trPr>
        <w:tc>
          <w:tcPr>
            <w:tcW w:w="6098" w:type="dxa"/>
            <w:gridSpan w:val="4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5174" w:type="dxa"/>
            <w:gridSpan w:val="2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DC5075" w:rsidRPr="00DC5075" w:rsidTr="00DC5075">
        <w:trPr>
          <w:tblCellSpacing w:w="15" w:type="dxa"/>
        </w:trPr>
        <w:tc>
          <w:tcPr>
            <w:tcW w:w="1127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5075" w:rsidRPr="00DC5075" w:rsidTr="00DC5075">
        <w:trPr>
          <w:tblCellSpacing w:w="15" w:type="dxa"/>
        </w:trPr>
        <w:tc>
          <w:tcPr>
            <w:tcW w:w="1127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5075" w:rsidRPr="00DC5075" w:rsidTr="00DC5075">
        <w:trPr>
          <w:tblCellSpacing w:w="15" w:type="dxa"/>
        </w:trPr>
        <w:tc>
          <w:tcPr>
            <w:tcW w:w="609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2.1. Инструктаж по охране труда в объеме инструкций </w:t>
            </w:r>
          </w:p>
        </w:tc>
        <w:tc>
          <w:tcPr>
            <w:tcW w:w="517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5075" w:rsidRPr="00DC5075" w:rsidTr="00DC5075">
        <w:trPr>
          <w:tblCellSpacing w:w="15" w:type="dxa"/>
        </w:trPr>
        <w:tc>
          <w:tcPr>
            <w:tcW w:w="1127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5075" w:rsidRPr="00DC5075" w:rsidTr="00DC5075">
        <w:trPr>
          <w:tblCellSpacing w:w="15" w:type="dxa"/>
        </w:trPr>
        <w:tc>
          <w:tcPr>
            <w:tcW w:w="11273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5075" w:rsidRPr="00DC5075" w:rsidTr="00DC5075">
        <w:trPr>
          <w:tblCellSpacing w:w="15" w:type="dxa"/>
        </w:trPr>
        <w:tc>
          <w:tcPr>
            <w:tcW w:w="1127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(указать наименования или номера инструкций, по которым проведен инструктаж)</w:t>
            </w:r>
          </w:p>
        </w:tc>
      </w:tr>
      <w:tr w:rsidR="00DC5075" w:rsidRPr="00DC5075" w:rsidTr="00DC5075">
        <w:trPr>
          <w:tblCellSpacing w:w="15" w:type="dxa"/>
        </w:trPr>
        <w:tc>
          <w:tcPr>
            <w:tcW w:w="1127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 бригаде в составе _______ человек, в том числе:</w:t>
            </w:r>
          </w:p>
        </w:tc>
      </w:tr>
      <w:tr w:rsidR="00DC5075" w:rsidRPr="00DC5075" w:rsidTr="00DC5075">
        <w:trPr>
          <w:trHeight w:val="15"/>
          <w:tblCellSpacing w:w="15" w:type="dxa"/>
        </w:trPr>
        <w:tc>
          <w:tcPr>
            <w:tcW w:w="739" w:type="dxa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772" w:type="dxa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848" w:type="dxa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772" w:type="dxa"/>
            <w:gridSpan w:val="2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142" w:type="dxa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DC5075" w:rsidRPr="00DC5075" w:rsidTr="00DC5075">
        <w:trPr>
          <w:tblCellSpacing w:w="15" w:type="dxa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Фамилия, инициалы 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Профессия </w:t>
            </w:r>
          </w:p>
        </w:tc>
        <w:tc>
          <w:tcPr>
            <w:tcW w:w="2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 лица,</w:t>
            </w: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получившего</w:t>
            </w: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инструктаж 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 лица,</w:t>
            </w: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проводившего</w:t>
            </w: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инструктаж </w:t>
            </w:r>
          </w:p>
        </w:tc>
      </w:tr>
      <w:tr w:rsidR="00DC5075" w:rsidRPr="00DC5075" w:rsidTr="00DC5075">
        <w:trPr>
          <w:tblCellSpacing w:w="15" w:type="dxa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5075" w:rsidRPr="00DC5075" w:rsidTr="00DC5075">
        <w:trPr>
          <w:tblCellSpacing w:w="15" w:type="dxa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5075" w:rsidRPr="00DC5075" w:rsidTr="00DC5075">
        <w:trPr>
          <w:tblCellSpacing w:w="15" w:type="dxa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2.2. Мероприятия, обеспечивающие безопасность работ, выполнены. Производитель работ и члены бригады с особенностями работ ознакомлены. Объект подготовлен к производству работ.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27"/>
        <w:gridCol w:w="1551"/>
        <w:gridCol w:w="426"/>
        <w:gridCol w:w="598"/>
        <w:gridCol w:w="426"/>
        <w:gridCol w:w="1046"/>
        <w:gridCol w:w="578"/>
        <w:gridCol w:w="486"/>
        <w:gridCol w:w="1907"/>
      </w:tblGrid>
      <w:tr w:rsidR="00DC5075" w:rsidRPr="00DC5075" w:rsidTr="00DC5075">
        <w:trPr>
          <w:trHeight w:val="15"/>
          <w:tblCellSpacing w:w="15" w:type="dxa"/>
        </w:trPr>
        <w:tc>
          <w:tcPr>
            <w:tcW w:w="2772" w:type="dxa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663" w:type="dxa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70" w:type="dxa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739" w:type="dxa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70" w:type="dxa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478" w:type="dxa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554" w:type="dxa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554" w:type="dxa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772" w:type="dxa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DC5075" w:rsidRPr="00DC5075" w:rsidTr="00DC5075">
        <w:trPr>
          <w:tblCellSpacing w:w="15" w:type="dxa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Допускающий</w:t>
            </w:r>
            <w:proofErr w:type="gramEnd"/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работе 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C5075" w:rsidRPr="00DC5075" w:rsidTr="00DC5075">
        <w:trPr>
          <w:tblCellSpacing w:w="15" w:type="dxa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6838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2.3. С условиями работ ознакомлен и наряд-допуск получил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53"/>
        <w:gridCol w:w="1549"/>
        <w:gridCol w:w="426"/>
        <w:gridCol w:w="595"/>
        <w:gridCol w:w="426"/>
        <w:gridCol w:w="1040"/>
        <w:gridCol w:w="578"/>
        <w:gridCol w:w="484"/>
        <w:gridCol w:w="1894"/>
      </w:tblGrid>
      <w:tr w:rsidR="00DC5075" w:rsidRPr="00DC5075" w:rsidTr="00DC5075">
        <w:trPr>
          <w:trHeight w:val="15"/>
          <w:tblCellSpacing w:w="15" w:type="dxa"/>
        </w:trPr>
        <w:tc>
          <w:tcPr>
            <w:tcW w:w="2772" w:type="dxa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663" w:type="dxa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70" w:type="dxa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739" w:type="dxa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70" w:type="dxa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478" w:type="dxa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554" w:type="dxa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554" w:type="dxa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772" w:type="dxa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DC5075" w:rsidRPr="00DC5075" w:rsidTr="00DC5075">
        <w:trPr>
          <w:tblCellSpacing w:w="15" w:type="dxa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Производитель работ 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C5075" w:rsidRPr="00DC5075" w:rsidTr="00DC5075">
        <w:trPr>
          <w:tblCellSpacing w:w="15" w:type="dxa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6838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2.4. Подготовку рабочего места проверил. Разрешаю приступить к производству работ.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05"/>
        <w:gridCol w:w="1553"/>
        <w:gridCol w:w="426"/>
        <w:gridCol w:w="600"/>
        <w:gridCol w:w="426"/>
        <w:gridCol w:w="1052"/>
        <w:gridCol w:w="578"/>
        <w:gridCol w:w="487"/>
        <w:gridCol w:w="1918"/>
      </w:tblGrid>
      <w:tr w:rsidR="00DC5075" w:rsidRPr="00DC5075" w:rsidTr="00DC5075">
        <w:trPr>
          <w:trHeight w:val="15"/>
          <w:tblCellSpacing w:w="15" w:type="dxa"/>
        </w:trPr>
        <w:tc>
          <w:tcPr>
            <w:tcW w:w="2772" w:type="dxa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663" w:type="dxa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70" w:type="dxa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739" w:type="dxa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70" w:type="dxa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478" w:type="dxa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554" w:type="dxa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554" w:type="dxa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772" w:type="dxa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DC5075" w:rsidRPr="00DC5075" w:rsidTr="00DC5075">
        <w:trPr>
          <w:tblCellSpacing w:w="15" w:type="dxa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работ 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C5075" w:rsidRPr="00DC5075" w:rsidTr="00DC5075">
        <w:trPr>
          <w:tblCellSpacing w:w="15" w:type="dxa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6838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C5075" w:rsidRPr="00DC5075" w:rsidRDefault="00DC5075" w:rsidP="00DC507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b/>
          <w:bCs/>
          <w:sz w:val="24"/>
          <w:szCs w:val="24"/>
        </w:rPr>
        <w:t>3. Оформление ежедневного допуска на производство работ</w:t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3.1. 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4"/>
        <w:gridCol w:w="1753"/>
        <w:gridCol w:w="1746"/>
        <w:gridCol w:w="1388"/>
        <w:gridCol w:w="1753"/>
        <w:gridCol w:w="1761"/>
      </w:tblGrid>
      <w:tr w:rsidR="00DC5075" w:rsidRPr="00DC5075" w:rsidTr="00DC5075">
        <w:trPr>
          <w:trHeight w:val="15"/>
          <w:tblCellSpacing w:w="15" w:type="dxa"/>
        </w:trPr>
        <w:tc>
          <w:tcPr>
            <w:tcW w:w="1848" w:type="dxa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848" w:type="dxa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033" w:type="dxa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848" w:type="dxa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848" w:type="dxa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848" w:type="dxa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DC5075" w:rsidRPr="00DC5075" w:rsidTr="00DC5075">
        <w:trPr>
          <w:tblCellSpacing w:w="15" w:type="dxa"/>
        </w:trPr>
        <w:tc>
          <w:tcPr>
            <w:tcW w:w="572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начала производства работ</w:t>
            </w:r>
          </w:p>
        </w:tc>
        <w:tc>
          <w:tcPr>
            <w:tcW w:w="554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окончания работ </w:t>
            </w:r>
          </w:p>
        </w:tc>
      </w:tr>
      <w:tr w:rsidR="00DC5075" w:rsidRPr="00DC5075" w:rsidTr="00DC5075">
        <w:trPr>
          <w:tblCellSpacing w:w="15" w:type="dxa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работ</w:t>
            </w: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(число, месяц, время)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Подпись производителя работ 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Подпись </w:t>
            </w:r>
            <w:proofErr w:type="gramStart"/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допускающего</w:t>
            </w:r>
            <w:proofErr w:type="gramEnd"/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Окончание работ (число, месяц, время)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Подпись производителя работ 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Подпись </w:t>
            </w:r>
            <w:proofErr w:type="gramStart"/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допускающего</w:t>
            </w:r>
            <w:proofErr w:type="gramEnd"/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3.2. Работы завершены, рабочие места убраны, работники с места производства работ выведены.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42"/>
        <w:gridCol w:w="1752"/>
        <w:gridCol w:w="517"/>
        <w:gridCol w:w="690"/>
        <w:gridCol w:w="426"/>
        <w:gridCol w:w="1115"/>
        <w:gridCol w:w="577"/>
        <w:gridCol w:w="584"/>
        <w:gridCol w:w="543"/>
        <w:gridCol w:w="599"/>
      </w:tblGrid>
      <w:tr w:rsidR="00DC5075" w:rsidRPr="00DC5075" w:rsidTr="00DC5075">
        <w:trPr>
          <w:trHeight w:val="15"/>
          <w:tblCellSpacing w:w="15" w:type="dxa"/>
        </w:trPr>
        <w:tc>
          <w:tcPr>
            <w:tcW w:w="11273" w:type="dxa"/>
            <w:gridSpan w:val="10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DC5075" w:rsidRPr="00DC5075" w:rsidTr="00DC5075">
        <w:trPr>
          <w:tblCellSpacing w:w="15" w:type="dxa"/>
        </w:trPr>
        <w:tc>
          <w:tcPr>
            <w:tcW w:w="11273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Наряд-допуск закрыт в ______ час</w:t>
            </w:r>
            <w:proofErr w:type="gramStart"/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 </w:t>
            </w:r>
            <w:proofErr w:type="gramStart"/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ин. "_____" _______________ 20______ г.</w:t>
            </w:r>
          </w:p>
        </w:tc>
      </w:tr>
      <w:tr w:rsidR="00DC5075" w:rsidRPr="00DC5075" w:rsidTr="00DC5075">
        <w:trPr>
          <w:tblCellSpacing w:w="15" w:type="dxa"/>
        </w:trPr>
        <w:tc>
          <w:tcPr>
            <w:tcW w:w="11273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5075" w:rsidRPr="00DC5075" w:rsidTr="00DC5075">
        <w:trPr>
          <w:trHeight w:val="15"/>
          <w:tblCellSpacing w:w="15" w:type="dxa"/>
        </w:trPr>
        <w:tc>
          <w:tcPr>
            <w:tcW w:w="3142" w:type="dxa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033" w:type="dxa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554" w:type="dxa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924" w:type="dxa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70" w:type="dxa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663" w:type="dxa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554" w:type="dxa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739" w:type="dxa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554" w:type="dxa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739" w:type="dxa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DC5075" w:rsidRPr="00DC5075" w:rsidTr="00DC5075">
        <w:trPr>
          <w:tblCellSpacing w:w="15" w:type="dxa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Производитель работ 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5075" w:rsidRPr="00DC5075" w:rsidTr="00DC5075">
        <w:trPr>
          <w:tblCellSpacing w:w="15" w:type="dxa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5075" w:rsidRPr="00DC5075" w:rsidTr="00DC5075">
        <w:trPr>
          <w:tblCellSpacing w:w="15" w:type="dxa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5075" w:rsidRPr="00DC5075" w:rsidTr="00DC5075">
        <w:trPr>
          <w:tblCellSpacing w:w="15" w:type="dxa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работ 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5075" w:rsidRPr="00DC5075" w:rsidTr="00DC5075">
        <w:trPr>
          <w:tblCellSpacing w:w="15" w:type="dxa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Примечание.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Наряд-допуск оформляется в двух экземплярах: первый хранится у работника, выдавшего наряд-допуск, второй - у руководителя работ.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Электронный текст документа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 xml:space="preserve">подготовлен АО "Кодекс" и сверен </w:t>
      </w:r>
      <w:proofErr w:type="gramStart"/>
      <w:r w:rsidRPr="00DC5075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DC507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Официальный интернет-портал 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 xml:space="preserve">правовой информации 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www.pravo.gov.ru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, 13.08.2015, 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 xml:space="preserve">N 0001201508130033 </w:t>
      </w:r>
    </w:p>
    <w:p w:rsidR="00DC5075" w:rsidRPr="00DC5075" w:rsidRDefault="00DC5075" w:rsidP="00DC50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C507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&lt;div id="tab-content8-low"&gt; &lt;div class="document"&gt; &lt;/div&gt; &lt;/div&gt;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21"/>
        <w:gridCol w:w="7424"/>
      </w:tblGrid>
      <w:tr w:rsidR="00DC5075" w:rsidRPr="00DC5075" w:rsidTr="00DC50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документа:</w:t>
            </w:r>
          </w:p>
        </w:tc>
        <w:tc>
          <w:tcPr>
            <w:tcW w:w="0" w:type="auto"/>
            <w:vAlign w:val="center"/>
            <w:hideMark/>
          </w:tcPr>
          <w:p w:rsidR="00DC5075" w:rsidRPr="00DC5075" w:rsidRDefault="00DC5075" w:rsidP="00DC507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Правил по охране труда в жилищно-коммунальном хозяйстве</w:t>
            </w:r>
          </w:p>
        </w:tc>
      </w:tr>
      <w:tr w:rsidR="00DC5075" w:rsidRPr="00DC5075" w:rsidTr="00DC50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документа:</w:t>
            </w:r>
          </w:p>
        </w:tc>
        <w:tc>
          <w:tcPr>
            <w:tcW w:w="0" w:type="auto"/>
            <w:vAlign w:val="center"/>
            <w:hideMark/>
          </w:tcPr>
          <w:p w:rsidR="00DC5075" w:rsidRPr="00DC5075" w:rsidRDefault="00DC5075" w:rsidP="00DC507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439н</w:t>
            </w:r>
          </w:p>
        </w:tc>
      </w:tr>
      <w:tr w:rsidR="00DC5075" w:rsidRPr="00DC5075" w:rsidTr="00DC50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Вид документа:</w:t>
            </w:r>
          </w:p>
        </w:tc>
        <w:tc>
          <w:tcPr>
            <w:tcW w:w="0" w:type="auto"/>
            <w:vAlign w:val="center"/>
            <w:hideMark/>
          </w:tcPr>
          <w:p w:rsidR="00DC5075" w:rsidRPr="00DC5075" w:rsidRDefault="00DC5075" w:rsidP="00DC507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Минтруда России </w:t>
            </w:r>
          </w:p>
        </w:tc>
      </w:tr>
      <w:tr w:rsidR="00DC5075" w:rsidRPr="00DC5075" w:rsidTr="00DC50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Принявший орган:</w:t>
            </w:r>
          </w:p>
        </w:tc>
        <w:tc>
          <w:tcPr>
            <w:tcW w:w="0" w:type="auto"/>
            <w:vAlign w:val="center"/>
            <w:hideMark/>
          </w:tcPr>
          <w:p w:rsidR="00DC5075" w:rsidRPr="00DC5075" w:rsidRDefault="00DC5075" w:rsidP="00DC507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труда и социальной защиты Российской Федерации</w:t>
            </w:r>
          </w:p>
        </w:tc>
      </w:tr>
      <w:tr w:rsidR="00DC5075" w:rsidRPr="00DC5075" w:rsidTr="00DC50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Статус:</w:t>
            </w:r>
          </w:p>
        </w:tc>
        <w:tc>
          <w:tcPr>
            <w:tcW w:w="0" w:type="auto"/>
            <w:vAlign w:val="center"/>
            <w:hideMark/>
          </w:tcPr>
          <w:p w:rsidR="00DC5075" w:rsidRPr="00DC5075" w:rsidRDefault="00DC5075" w:rsidP="00DC507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Действующий</w:t>
            </w:r>
          </w:p>
        </w:tc>
      </w:tr>
      <w:tr w:rsidR="00DC5075" w:rsidRPr="00DC5075" w:rsidTr="00DC50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Опубликован:</w:t>
            </w:r>
          </w:p>
        </w:tc>
        <w:tc>
          <w:tcPr>
            <w:tcW w:w="0" w:type="auto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Официальный интернет-портал правовой информации </w:t>
            </w:r>
            <w:proofErr w:type="spellStart"/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www.pravo.gov.ru</w:t>
            </w:r>
            <w:proofErr w:type="spellEnd"/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13.08.2015, N 0001201508130033 </w:t>
            </w:r>
          </w:p>
        </w:tc>
      </w:tr>
      <w:tr w:rsidR="00DC5075" w:rsidRPr="00DC5075" w:rsidTr="00DC50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принятия:</w:t>
            </w:r>
          </w:p>
        </w:tc>
        <w:tc>
          <w:tcPr>
            <w:tcW w:w="0" w:type="auto"/>
            <w:vAlign w:val="center"/>
            <w:hideMark/>
          </w:tcPr>
          <w:p w:rsidR="00DC5075" w:rsidRPr="00DC5075" w:rsidRDefault="00DC5075" w:rsidP="00DC507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07 июля 2015</w:t>
            </w:r>
          </w:p>
        </w:tc>
      </w:tr>
      <w:tr w:rsidR="00DC5075" w:rsidRPr="00DC5075" w:rsidTr="00DC50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начала действия:</w:t>
            </w:r>
          </w:p>
        </w:tc>
        <w:tc>
          <w:tcPr>
            <w:tcW w:w="0" w:type="auto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075">
              <w:rPr>
                <w:rFonts w:ascii="Times New Roman" w:eastAsia="Times New Roman" w:hAnsi="Times New Roman" w:cs="Times New Roman"/>
                <w:sz w:val="24"/>
                <w:szCs w:val="24"/>
              </w:rPr>
              <w:t>14 ноября 2015</w:t>
            </w:r>
          </w:p>
        </w:tc>
      </w:tr>
      <w:tr w:rsidR="00DC5075" w:rsidRPr="00DC5075" w:rsidTr="00DC50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C5075" w:rsidRPr="00DC5075" w:rsidTr="00DC50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DC5075" w:rsidRPr="00DC5075" w:rsidRDefault="00DC5075" w:rsidP="00DC50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Этот документ входит в профессиональные справочные системы «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Техэксперт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DC5075" w:rsidRPr="00DC5075" w:rsidRDefault="00DC5075" w:rsidP="00DC50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" w:history="1"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Узнать больше о системах</w:t>
        </w:r>
      </w:hyperlink>
    </w:p>
    <w:p w:rsidR="00DC5075" w:rsidRPr="00DC5075" w:rsidRDefault="00DC5075" w:rsidP="00DC50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pict/>
      </w: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Оглавление </w:t>
      </w:r>
    </w:p>
    <w:p w:rsidR="00DC5075" w:rsidRPr="00DC5075" w:rsidRDefault="00DC5075" w:rsidP="00DC507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" w:anchor="00000000000000000000000000000000000000000000000002UNAE84" w:history="1"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 утверждении Правил по охране труда в жилищно-коммунальном хозяйстве</w:t>
        </w:r>
      </w:hyperlink>
    </w:p>
    <w:p w:rsidR="00DC5075" w:rsidRPr="00DC5075" w:rsidRDefault="00DC5075" w:rsidP="00DC507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" w:anchor="000000000000000000000000000000000000000000000000014TIDQ0" w:history="1"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Приложение. Правила по охране труда в жилищно-коммунальном хозяйстве</w:t>
        </w:r>
      </w:hyperlink>
    </w:p>
    <w:p w:rsidR="00DC5075" w:rsidRPr="00DC5075" w:rsidRDefault="00DC5075" w:rsidP="00DC5075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" w:anchor="00000000000000000000000000000000000000000000000001NAO3C1" w:history="1"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I. Общие положения</w:t>
        </w:r>
      </w:hyperlink>
    </w:p>
    <w:p w:rsidR="00DC5075" w:rsidRPr="00DC5075" w:rsidRDefault="00DC5075" w:rsidP="00DC5075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" w:anchor="00000000000000000000000000000000000000000000000000E9AHOR" w:history="1"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II. Требования охраны труда при организации проведения работ (производственных процессов)</w:t>
        </w:r>
      </w:hyperlink>
    </w:p>
    <w:p w:rsidR="00DC5075" w:rsidRPr="00DC5075" w:rsidRDefault="00DC5075" w:rsidP="00DC5075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" w:anchor="000000000000000000000000000000000000000000000000037DJ3RL" w:history="1"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III. Требования охраны труда, предъявляемые к зданиям (сооружениям), территориям, производственным помещениям, размещению технологического оборудования и организации рабочих мест</w:t>
        </w:r>
      </w:hyperlink>
    </w:p>
    <w:p w:rsidR="00DC5075" w:rsidRPr="00DC5075" w:rsidRDefault="00DC5075" w:rsidP="00DC5075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" w:anchor="00000000000000000000000000000000000000000000000002H0ELG8" w:history="1"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Требования охраны труда, предъявляемые к зданиям (сооружениям), территориям и производственным помещениям</w:t>
        </w:r>
      </w:hyperlink>
    </w:p>
    <w:p w:rsidR="00DC5075" w:rsidRPr="00DC5075" w:rsidRDefault="00DC5075" w:rsidP="00DC5075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" w:anchor="00000000000000000000000000000000000000000000000000G28MF8" w:history="1"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Требования охраны труда, предъявляемые к размещению технологического оборудования и организации рабочих мест</w:t>
        </w:r>
      </w:hyperlink>
    </w:p>
    <w:p w:rsidR="00DC5075" w:rsidRPr="00DC5075" w:rsidRDefault="00DC5075" w:rsidP="00DC5075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" w:anchor="00000000000000000000000000000000000000000000000003R0MEMK" w:history="1"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IV. Требования охраны труда при осуществлении производственных процессов</w:t>
        </w:r>
      </w:hyperlink>
    </w:p>
    <w:p w:rsidR="00DC5075" w:rsidRPr="00DC5075" w:rsidRDefault="00DC5075" w:rsidP="00DC5075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" w:anchor="00000000000000000000000000000000000000000000000003QPIM29" w:history="1"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Требования охраны труда при производстве работ по уборке и содержанию улиц, придомовой и городской территории</w:t>
        </w:r>
      </w:hyperlink>
    </w:p>
    <w:p w:rsidR="00DC5075" w:rsidRPr="00DC5075" w:rsidRDefault="00DC5075" w:rsidP="00DC5075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" w:anchor="00000000000000000000000000000000000000000000000001PNSHP4" w:history="1"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Требования охраны труда при производстве работ по уборке и содержанию зданий и помещений</w:t>
        </w:r>
      </w:hyperlink>
    </w:p>
    <w:p w:rsidR="00DC5075" w:rsidRPr="00DC5075" w:rsidRDefault="00DC5075" w:rsidP="00DC5075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" w:anchor="00000000000000000000000000000000000000000000000000OS8BLT" w:history="1"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Требования охраны труда при производстве ремонтных работ</w:t>
        </w:r>
      </w:hyperlink>
    </w:p>
    <w:p w:rsidR="00DC5075" w:rsidRPr="00DC5075" w:rsidRDefault="00DC5075" w:rsidP="00DC5075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" w:anchor="00000000000000000000000000000000000000000000000001MU0E1J" w:history="1"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Требования охраны труда при эксплуатации подвесной подъемной люльки</w:t>
        </w:r>
      </w:hyperlink>
    </w:p>
    <w:p w:rsidR="00DC5075" w:rsidRPr="00DC5075" w:rsidRDefault="00DC5075" w:rsidP="00DC5075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" w:anchor="000000000000000000000000000000000000000000000000034AIDCC" w:history="1"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Требования охраны труда при эксплуатации шарнирно-рычажной вышки</w:t>
        </w:r>
      </w:hyperlink>
    </w:p>
    <w:p w:rsidR="00DC5075" w:rsidRPr="00DC5075" w:rsidRDefault="00DC5075" w:rsidP="00DC5075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" w:anchor="00000000000000000000000000000000000000000000000003VRCFBP" w:history="1"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Требования охраны труда при эксплуатации сетей водоснабжения и канализации</w:t>
        </w:r>
      </w:hyperlink>
    </w:p>
    <w:p w:rsidR="00DC5075" w:rsidRPr="00DC5075" w:rsidRDefault="00DC5075" w:rsidP="00DC5075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" w:anchor="00000000000000000000000000000000000000000000000001S8GBVC" w:history="1"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Требования охраны труда при работе в емкостных сооружениях</w:t>
        </w:r>
      </w:hyperlink>
    </w:p>
    <w:p w:rsidR="00DC5075" w:rsidRPr="00DC5075" w:rsidRDefault="00DC5075" w:rsidP="00DC5075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" w:anchor="000000000000000000000000000000000000000000000000036HIDH2" w:history="1"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Требования охраны труда при эксплуатации водозаборных сооружений</w:t>
        </w:r>
      </w:hyperlink>
    </w:p>
    <w:p w:rsidR="00DC5075" w:rsidRPr="00DC5075" w:rsidRDefault="00DC5075" w:rsidP="00DC5075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" w:anchor="00000000000000000000000000000000000000000000000001I4IBUL" w:history="1"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Требования охраны труда при эксплуатации насосных станций</w:t>
        </w:r>
      </w:hyperlink>
    </w:p>
    <w:p w:rsidR="00DC5075" w:rsidRPr="00DC5075" w:rsidRDefault="00DC5075" w:rsidP="00DC5075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" w:anchor="00000000000000000000000000000000000000000000000000ACAFLA" w:history="1"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Требования охраны труда при эксплуатации очистных сооружений водоснабжения</w:t>
        </w:r>
      </w:hyperlink>
    </w:p>
    <w:p w:rsidR="00DC5075" w:rsidRPr="00DC5075" w:rsidRDefault="00DC5075" w:rsidP="00DC5075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" w:anchor="000000000000000000000000000000000000000000000000001Q8F9I" w:history="1"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Требования охраны труда при эксплуатации сооружений по очистке сточных вод</w:t>
        </w:r>
      </w:hyperlink>
    </w:p>
    <w:p w:rsidR="00DC5075" w:rsidRPr="00DC5075" w:rsidRDefault="00DC5075" w:rsidP="00DC5075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" w:anchor="0000000000000000000000000000000000000000000000000169AH3F" w:history="1"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Требования охраны труда при эксплуатации сооружений по обработке осадка сточных вод</w:t>
        </w:r>
      </w:hyperlink>
    </w:p>
    <w:p w:rsidR="00DC5075" w:rsidRPr="00DC5075" w:rsidRDefault="00DC5075" w:rsidP="00DC5075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" w:anchor="00000000000000000000000000000000000000000000000001LKUDUR" w:history="1"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Требования охраны труда при эксплуатации систем обеззараживания вод</w:t>
        </w:r>
      </w:hyperlink>
    </w:p>
    <w:p w:rsidR="00DC5075" w:rsidRPr="00DC5075" w:rsidRDefault="00DC5075" w:rsidP="00DC5075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" w:anchor="00000000000000000000000000000000000000000000000003IDCDBT" w:history="1"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Требования охраны труда при подготовке почвы и посадочных работах</w:t>
        </w:r>
      </w:hyperlink>
    </w:p>
    <w:p w:rsidR="00DC5075" w:rsidRPr="00DC5075" w:rsidRDefault="00DC5075" w:rsidP="00DC5075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" w:anchor="0000000000000000000000000000000000000000000000000088S8RE" w:history="1"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Требования охраны труда при кошении газонов</w:t>
        </w:r>
      </w:hyperlink>
    </w:p>
    <w:p w:rsidR="00DC5075" w:rsidRPr="00DC5075" w:rsidRDefault="00DC5075" w:rsidP="00DC5075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" w:anchor="00000000000000000000000000000000000000000000000000AHMGR5" w:history="1"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Требования охраны труда при формировании крон и валке деревьев в населенных пунктах</w:t>
        </w:r>
      </w:hyperlink>
    </w:p>
    <w:p w:rsidR="00DC5075" w:rsidRPr="00DC5075" w:rsidRDefault="00DC5075" w:rsidP="00DC5075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" w:anchor="00000000000000000000000000000000000000000000000000V22IHA" w:history="1"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Требования охраны труда при работе с ядохимикатами (пестицидами) и минеральными удобрениями</w:t>
        </w:r>
      </w:hyperlink>
    </w:p>
    <w:p w:rsidR="00DC5075" w:rsidRPr="00DC5075" w:rsidRDefault="00DC5075" w:rsidP="00DC5075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" w:anchor="00000000000000000000000000000000000000000000000001H5ITVH" w:history="1"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V. Требования охраны труда, предъявляемые к транспортировке и хранению исходных материалов, полуфабрикатов, готовой продукции и отходов производства</w:t>
        </w:r>
      </w:hyperlink>
    </w:p>
    <w:p w:rsidR="00DC5075" w:rsidRPr="00DC5075" w:rsidRDefault="00DC5075" w:rsidP="00DC5075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" w:anchor="00000000000000000000000000000000000000000000000000HV25I6" w:history="1"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VI. Заключительные положения</w:t>
        </w:r>
      </w:hyperlink>
    </w:p>
    <w:p w:rsidR="00DC5075" w:rsidRPr="00DC5075" w:rsidRDefault="00DC5075" w:rsidP="00DC5075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" w:anchor="00000000000000000000000000000000000000000000000002D2AFRM" w:history="1"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Приложение к Правилам. Наряд-допуск на производство работ повышенной опасности</w:t>
        </w:r>
      </w:hyperlink>
    </w:p>
    <w:p w:rsidR="00DC5075" w:rsidRPr="00DC5075" w:rsidRDefault="00DC5075" w:rsidP="00DC5075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" w:anchor="000000000000000000000000000000000000000000000000008BQ17V" w:history="1"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1. Наряд</w:t>
        </w:r>
      </w:hyperlink>
    </w:p>
    <w:p w:rsidR="00DC5075" w:rsidRPr="00DC5075" w:rsidRDefault="00DC5075" w:rsidP="00DC5075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" w:anchor="00000000000000000000000000000000000000000000000000BB21FF" w:history="1"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2. Допуск</w:t>
        </w:r>
      </w:hyperlink>
    </w:p>
    <w:p w:rsidR="00DC5075" w:rsidRPr="00DC5075" w:rsidRDefault="00DC5075" w:rsidP="00DC5075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" w:anchor="00000000000000000000000000000000000000000000000002HOMAVR" w:history="1"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3. Оформление ежедневного допуска на производство работ</w:t>
        </w:r>
      </w:hyperlink>
    </w:p>
    <w:p w:rsidR="00DC5075" w:rsidRPr="00DC5075" w:rsidRDefault="00DC5075" w:rsidP="00DC50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45" type="#_x0000_t75" style="width:49.45pt;height:18.25pt" o:ole="">
            <v:imagedata r:id="rId100" o:title=""/>
          </v:shape>
          <w:control r:id="rId101" w:name="DefaultOcxName3" w:shapeid="_x0000_i1145"/>
        </w:object>
      </w:r>
    </w:p>
    <w:p w:rsidR="00DC5075" w:rsidRPr="00DC5075" w:rsidRDefault="00DC5075" w:rsidP="00DC50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Поиск в тексте </w:t>
      </w:r>
    </w:p>
    <w:p w:rsidR="00DC5075" w:rsidRPr="00DC5075" w:rsidRDefault="00DC5075" w:rsidP="00DC50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44" type="#_x0000_t75" style="width:49.45pt;height:18.25pt" o:ole="">
            <v:imagedata r:id="rId100" o:title=""/>
          </v:shape>
          <w:control r:id="rId102" w:name="DefaultOcxName4" w:shapeid="_x0000_i1144"/>
        </w:obje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42"/>
        <w:gridCol w:w="1993"/>
        <w:gridCol w:w="1860"/>
        <w:gridCol w:w="1769"/>
        <w:gridCol w:w="1981"/>
      </w:tblGrid>
      <w:tr w:rsidR="00DC5075" w:rsidRPr="00DC5075" w:rsidTr="00DC50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</w:rPr>
              <w:drawing>
                <wp:inline distT="0" distB="0" distL="0" distR="0">
                  <wp:extent cx="941705" cy="177165"/>
                  <wp:effectExtent l="19050" t="0" r="0" b="0"/>
                  <wp:docPr id="24" name="Рисунок 24" descr="http://docs.cntd.ru/general/images/pattern/bottom/logo-t.png">
                    <a:hlinkClick xmlns:a="http://schemas.openxmlformats.org/drawingml/2006/main" r:id="rId5" tooltip="&quot;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docs.cntd.ru/general/images/pattern/bottom/logo-t.png">
                            <a:hlinkClick r:id="rId5" tooltip="&quot;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705" cy="177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5075" w:rsidRPr="00DC5075" w:rsidRDefault="00DC5075" w:rsidP="00DC5075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3" w:tooltip="Нормы, правила, стандарты и законодательство по техрегулированию" w:history="1">
              <w:r w:rsidRPr="00DC507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Нормы, правила, стандарты и законодательство по </w:t>
              </w:r>
              <w:proofErr w:type="spellStart"/>
              <w:r w:rsidRPr="00DC507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техрегулированию</w:t>
              </w:r>
              <w:proofErr w:type="spellEnd"/>
            </w:hyperlink>
          </w:p>
          <w:p w:rsidR="00DC5075" w:rsidRPr="00DC5075" w:rsidRDefault="00DC5075" w:rsidP="00DC5075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4" w:tooltip="Типовая проектная документация" w:history="1">
              <w:r w:rsidRPr="00DC507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Типовая проектная документация</w:t>
              </w:r>
            </w:hyperlink>
          </w:p>
          <w:p w:rsidR="00DC5075" w:rsidRPr="00DC5075" w:rsidRDefault="00DC5075" w:rsidP="00DC5075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5" w:tooltip="Технологические описания оборудования и материалов" w:history="1">
              <w:r w:rsidRPr="00DC507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Технологические описания оборудования и материалов</w:t>
              </w:r>
            </w:hyperlink>
          </w:p>
        </w:tc>
        <w:tc>
          <w:tcPr>
            <w:tcW w:w="0" w:type="auto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6" w:anchor="important_docs_dl" w:tooltip="Важные документы" w:history="1">
              <w:r w:rsidRPr="00DC507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Важные документы</w:t>
              </w:r>
            </w:hyperlink>
          </w:p>
          <w:p w:rsidR="00DC5075" w:rsidRPr="00DC5075" w:rsidRDefault="00DC5075" w:rsidP="00DC5075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7" w:tooltip="ТТК, ППР, КТП" w:history="1">
              <w:r w:rsidRPr="00DC507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ТТК, ППР, КТП</w:t>
              </w:r>
            </w:hyperlink>
          </w:p>
          <w:p w:rsidR="00DC5075" w:rsidRPr="00DC5075" w:rsidRDefault="00DC5075" w:rsidP="00DC5075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8" w:tooltip="Классификаторы" w:history="1">
              <w:r w:rsidRPr="00DC507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Классификаторы</w:t>
              </w:r>
            </w:hyperlink>
          </w:p>
          <w:p w:rsidR="00DC5075" w:rsidRPr="00DC5075" w:rsidRDefault="00DC5075" w:rsidP="00DC5075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9" w:tooltip="Комментарии, статьи, консультации" w:history="1">
              <w:proofErr w:type="gramStart"/>
              <w:r w:rsidRPr="00DC507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Комментарии, статьи</w:t>
              </w:r>
              <w:proofErr w:type="gramEnd"/>
              <w:r w:rsidRPr="00DC507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, консультации</w:t>
              </w:r>
            </w:hyperlink>
          </w:p>
          <w:p w:rsidR="00DC5075" w:rsidRPr="00DC5075" w:rsidRDefault="00DC5075" w:rsidP="00DC5075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0" w:tooltip="Картотека международных стандартов: ASTM, API, ASME, ISO, DNV, DIN, IP" w:history="1">
              <w:r w:rsidRPr="00DC507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Картотека международных стандартов: ASTM, API, ASME, ISO, DNV, DIN, IP</w:t>
              </w:r>
            </w:hyperlink>
          </w:p>
          <w:p w:rsidR="00DC5075" w:rsidRPr="00DC5075" w:rsidRDefault="00DC5075" w:rsidP="00DC507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1" w:history="1">
              <w:r w:rsidRPr="00DC507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Основополагающие </w:t>
              </w:r>
              <w:proofErr w:type="spellStart"/>
              <w:r w:rsidRPr="00DC507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ГОСТы</w:t>
              </w:r>
              <w:proofErr w:type="spellEnd"/>
            </w:hyperlink>
          </w:p>
          <w:p w:rsidR="00DC5075" w:rsidRPr="00DC5075" w:rsidRDefault="00DC5075" w:rsidP="00DC507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2" w:history="1">
              <w:proofErr w:type="spellStart"/>
              <w:r w:rsidRPr="00DC507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ГОСТы</w:t>
              </w:r>
              <w:proofErr w:type="spellEnd"/>
              <w:r w:rsidRPr="00DC507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, </w:t>
              </w:r>
              <w:proofErr w:type="gramStart"/>
              <w:r w:rsidRPr="00DC507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вступающие</w:t>
              </w:r>
              <w:proofErr w:type="gramEnd"/>
              <w:r w:rsidRPr="00DC507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в силу в течение 3 мес.</w:t>
              </w:r>
            </w:hyperlink>
          </w:p>
          <w:p w:rsidR="00DC5075" w:rsidRPr="00DC5075" w:rsidRDefault="00DC5075" w:rsidP="00DC507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3" w:history="1">
              <w:proofErr w:type="spellStart"/>
              <w:r w:rsidRPr="00DC507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ГОСТы</w:t>
              </w:r>
              <w:proofErr w:type="spellEnd"/>
              <w:r w:rsidRPr="00DC507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за последний год</w:t>
              </w:r>
            </w:hyperlink>
          </w:p>
          <w:p w:rsidR="00DC5075" w:rsidRPr="00DC5075" w:rsidRDefault="00DC5075" w:rsidP="00DC507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4" w:history="1">
              <w:r w:rsidRPr="00DC507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Востребованные </w:t>
              </w:r>
              <w:proofErr w:type="spellStart"/>
              <w:r w:rsidRPr="00DC507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ГОСТы</w:t>
              </w:r>
              <w:proofErr w:type="spellEnd"/>
            </w:hyperlink>
          </w:p>
          <w:p w:rsidR="00DC5075" w:rsidRPr="00DC5075" w:rsidRDefault="00DC5075" w:rsidP="00DC507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5" w:history="1">
              <w:r w:rsidRPr="00DC507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Проекты стандартов</w:t>
              </w:r>
            </w:hyperlink>
          </w:p>
          <w:p w:rsidR="00DC5075" w:rsidRPr="00DC5075" w:rsidRDefault="00DC5075" w:rsidP="00DC507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6" w:history="1">
              <w:r w:rsidRPr="00DC507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Технические регламенты</w:t>
              </w:r>
            </w:hyperlink>
          </w:p>
          <w:p w:rsidR="00DC5075" w:rsidRPr="00DC5075" w:rsidRDefault="00DC5075" w:rsidP="00DC507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7" w:history="1">
              <w:r w:rsidRPr="00DC507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Проекты технических регламентов</w:t>
              </w:r>
            </w:hyperlink>
          </w:p>
          <w:p w:rsidR="00DC5075" w:rsidRPr="00DC5075" w:rsidRDefault="00DC5075" w:rsidP="00DC507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8" w:history="1">
              <w:proofErr w:type="spellStart"/>
              <w:r w:rsidRPr="00DC507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СНиПы</w:t>
              </w:r>
              <w:proofErr w:type="spellEnd"/>
              <w:r w:rsidRPr="00DC507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и своды правил</w:t>
              </w:r>
            </w:hyperlink>
          </w:p>
        </w:tc>
        <w:tc>
          <w:tcPr>
            <w:tcW w:w="0" w:type="auto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</w:rPr>
              <w:drawing>
                <wp:inline distT="0" distB="0" distL="0" distR="0">
                  <wp:extent cx="668655" cy="204470"/>
                  <wp:effectExtent l="0" t="0" r="0" b="0"/>
                  <wp:docPr id="25" name="Рисунок 25" descr="http://docs.cntd.ru/general/images/pattern/bottom/logo-k.png">
                    <a:hlinkClick xmlns:a="http://schemas.openxmlformats.org/drawingml/2006/main" r:id="rId16" tooltip="&quot;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docs.cntd.ru/general/images/pattern/bottom/logo-k.png">
                            <a:hlinkClick r:id="rId16" tooltip="&quot;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655" cy="204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5075" w:rsidRPr="00DC5075" w:rsidRDefault="00DC5075" w:rsidP="00DC5075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9" w:tooltip="Федеральное законодательство" w:history="1">
              <w:r w:rsidRPr="00DC507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Федеральное законодательство</w:t>
              </w:r>
            </w:hyperlink>
          </w:p>
          <w:p w:rsidR="00DC5075" w:rsidRPr="00DC5075" w:rsidRDefault="00DC5075" w:rsidP="00DC5075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0" w:tooltip="Региональное законодательство" w:history="1">
              <w:r w:rsidRPr="00DC507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Региональное законодательство</w:t>
              </w:r>
            </w:hyperlink>
          </w:p>
          <w:p w:rsidR="00DC5075" w:rsidRPr="00DC5075" w:rsidRDefault="00DC5075" w:rsidP="00DC5075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1" w:tooltip="Образцы документов" w:history="1">
              <w:r w:rsidRPr="00DC507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Образцы документов</w:t>
              </w:r>
            </w:hyperlink>
          </w:p>
          <w:p w:rsidR="00DC5075" w:rsidRPr="00DC5075" w:rsidRDefault="00DC5075" w:rsidP="00DC5075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2" w:tooltip="Все формы отчетности" w:history="1">
              <w:r w:rsidRPr="00DC507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Все формы отчетности</w:t>
              </w:r>
            </w:hyperlink>
          </w:p>
          <w:p w:rsidR="00DC5075" w:rsidRPr="00DC5075" w:rsidRDefault="00DC5075" w:rsidP="00DC5075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3" w:tooltip="Законодательство в вопросах и ответах" w:history="1">
              <w:r w:rsidRPr="00DC507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Законодательство в вопросах и ответах</w:t>
              </w:r>
            </w:hyperlink>
          </w:p>
        </w:tc>
        <w:tc>
          <w:tcPr>
            <w:tcW w:w="0" w:type="auto"/>
            <w:vAlign w:val="center"/>
            <w:hideMark/>
          </w:tcPr>
          <w:p w:rsidR="00DC5075" w:rsidRPr="00DC5075" w:rsidRDefault="00DC5075" w:rsidP="00DC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4" w:anchor="important_docs_dr" w:tooltip="Важные документы" w:history="1">
              <w:r w:rsidRPr="00DC507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Важные документы</w:t>
              </w:r>
            </w:hyperlink>
          </w:p>
          <w:p w:rsidR="00DC5075" w:rsidRPr="00DC5075" w:rsidRDefault="00DC5075" w:rsidP="00DC5075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5" w:tooltip="Международное право" w:history="1">
              <w:r w:rsidRPr="00DC507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Международное право</w:t>
              </w:r>
            </w:hyperlink>
          </w:p>
          <w:p w:rsidR="00DC5075" w:rsidRPr="00DC5075" w:rsidRDefault="00DC5075" w:rsidP="00DC5075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6" w:tooltip="Судебная практика" w:history="1">
              <w:r w:rsidRPr="00DC507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Судебная практика</w:t>
              </w:r>
            </w:hyperlink>
          </w:p>
          <w:p w:rsidR="00DC5075" w:rsidRPr="00DC5075" w:rsidRDefault="00DC5075" w:rsidP="00DC5075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7" w:tooltip="Комментарии, статьи, консультации" w:history="1">
              <w:proofErr w:type="gramStart"/>
              <w:r w:rsidRPr="00DC507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Комментарии, статьи</w:t>
              </w:r>
              <w:proofErr w:type="gramEnd"/>
              <w:r w:rsidRPr="00DC507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, консультации</w:t>
              </w:r>
            </w:hyperlink>
          </w:p>
          <w:p w:rsidR="00DC5075" w:rsidRPr="00DC5075" w:rsidRDefault="00DC5075" w:rsidP="00DC5075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8" w:tooltip="Справки" w:history="1">
              <w:r w:rsidRPr="00DC507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Справки</w:t>
              </w:r>
            </w:hyperlink>
          </w:p>
          <w:p w:rsidR="00DC5075" w:rsidRPr="00DC5075" w:rsidRDefault="00DC5075" w:rsidP="00DC5075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9" w:history="1">
              <w:r w:rsidRPr="00DC507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Конституция РФ</w:t>
              </w:r>
            </w:hyperlink>
          </w:p>
          <w:p w:rsidR="00DC5075" w:rsidRPr="00DC5075" w:rsidRDefault="00DC5075" w:rsidP="00DC5075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0" w:history="1">
              <w:r w:rsidRPr="00DC507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Кодексы РФ</w:t>
              </w:r>
            </w:hyperlink>
          </w:p>
          <w:p w:rsidR="00DC5075" w:rsidRPr="00DC5075" w:rsidRDefault="00DC5075" w:rsidP="00DC5075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1" w:history="1">
              <w:r w:rsidRPr="00DC507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Федеральные законы</w:t>
              </w:r>
            </w:hyperlink>
          </w:p>
          <w:p w:rsidR="00DC5075" w:rsidRPr="00DC5075" w:rsidRDefault="00DC5075" w:rsidP="00DC5075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2" w:history="1">
              <w:r w:rsidRPr="00DC507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Указы Президента РФ</w:t>
              </w:r>
            </w:hyperlink>
          </w:p>
          <w:p w:rsidR="00DC5075" w:rsidRPr="00DC5075" w:rsidRDefault="00DC5075" w:rsidP="00DC5075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3" w:history="1">
              <w:r w:rsidRPr="00DC507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Постановления Правительства РФ</w:t>
              </w:r>
            </w:hyperlink>
          </w:p>
          <w:p w:rsidR="00DC5075" w:rsidRPr="00DC5075" w:rsidRDefault="00DC5075" w:rsidP="00DC5075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4" w:history="1">
              <w:r w:rsidRPr="00DC507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Проекты нормативных актов</w:t>
              </w:r>
            </w:hyperlink>
          </w:p>
          <w:p w:rsidR="00DC5075" w:rsidRPr="00DC5075" w:rsidRDefault="00DC5075" w:rsidP="00DC5075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5" w:history="1">
              <w:r w:rsidRPr="00DC507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Документы, зарегистрированные в Минюсте</w:t>
              </w:r>
            </w:hyperlink>
          </w:p>
          <w:p w:rsidR="00DC5075" w:rsidRPr="00DC5075" w:rsidRDefault="00DC5075" w:rsidP="00DC5075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6" w:history="1">
              <w:r w:rsidRPr="00DC507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Приказы и письма Минфина</w:t>
              </w:r>
            </w:hyperlink>
          </w:p>
          <w:p w:rsidR="00DC5075" w:rsidRPr="00DC5075" w:rsidRDefault="00DC5075" w:rsidP="00DC5075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7" w:history="1">
              <w:r w:rsidRPr="00DC507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Приказы и письма ФНС</w:t>
              </w:r>
            </w:hyperlink>
          </w:p>
        </w:tc>
        <w:tc>
          <w:tcPr>
            <w:tcW w:w="0" w:type="auto"/>
            <w:vAlign w:val="center"/>
            <w:hideMark/>
          </w:tcPr>
          <w:p w:rsidR="00DC5075" w:rsidRPr="00DC5075" w:rsidRDefault="00DC5075" w:rsidP="00DC5075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8" w:tooltip="Зарубежные и международные стандарты" w:history="1">
              <w:r w:rsidRPr="00DC507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Зарубежные и международные стандарты</w:t>
              </w:r>
            </w:hyperlink>
          </w:p>
          <w:p w:rsidR="00DC5075" w:rsidRPr="00DC5075" w:rsidRDefault="00DC5075" w:rsidP="00DC5075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9" w:tooltip="Профессиональная справочная система «Реформа технического регулирования»" w:history="1">
              <w:r w:rsidRPr="00DC507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Профессиональная справочная система «Реформа технического регулирования»</w:t>
              </w:r>
            </w:hyperlink>
          </w:p>
          <w:p w:rsidR="00DC5075" w:rsidRPr="00DC5075" w:rsidRDefault="00DC5075" w:rsidP="00DC5075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0" w:tooltip="Профессиональные справочные системы «Техэксперт»" w:history="1">
              <w:r w:rsidRPr="00DC507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Профессиональные справочные системы «</w:t>
              </w:r>
              <w:proofErr w:type="spellStart"/>
              <w:r w:rsidRPr="00DC507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Техэксперт</w:t>
              </w:r>
              <w:proofErr w:type="spellEnd"/>
              <w:r w:rsidRPr="00DC507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»</w:t>
              </w:r>
            </w:hyperlink>
          </w:p>
          <w:p w:rsidR="00DC5075" w:rsidRPr="00DC5075" w:rsidRDefault="00DC5075" w:rsidP="00DC5075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1" w:tooltip="Профессиональные справочные системы «Кодекс»" w:history="1">
              <w:r w:rsidRPr="00DC507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Профессиональные справочные системы «Кодекс»</w:t>
              </w:r>
            </w:hyperlink>
          </w:p>
        </w:tc>
      </w:tr>
    </w:tbl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b/>
          <w:bCs/>
          <w:sz w:val="24"/>
          <w:szCs w:val="24"/>
        </w:rPr>
        <w:t>© АО «</w:t>
      </w:r>
      <w:hyperlink r:id="rId142" w:history="1">
        <w:r w:rsidRPr="00DC5075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Кодекс</w:t>
        </w:r>
      </w:hyperlink>
      <w:r w:rsidRPr="00DC5075">
        <w:rPr>
          <w:rFonts w:ascii="Times New Roman" w:eastAsia="Times New Roman" w:hAnsi="Times New Roman" w:cs="Times New Roman"/>
          <w:b/>
          <w:bCs/>
          <w:sz w:val="24"/>
          <w:szCs w:val="24"/>
        </w:rPr>
        <w:t>», 2012-2016</w:t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Все права на материалы сайта </w:t>
      </w:r>
      <w:hyperlink r:id="rId143" w:history="1">
        <w:proofErr w:type="spellStart"/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docs.cntd.ru</w:t>
        </w:r>
        <w:proofErr w:type="spellEnd"/>
      </w:hyperlink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принадлежат ЗАО «Кодекс»,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br/>
        <w:t>воспроизведение (целиком или частями) материалов может производиться только по письменному разрешению правообладателя</w:t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" w:history="1"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Положения о персональных данных</w:t>
        </w:r>
      </w:hyperlink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Версия сайта: 2.2.7 </w:t>
      </w:r>
    </w:p>
    <w:p w:rsidR="00DC5075" w:rsidRPr="00DC5075" w:rsidRDefault="00DC5075" w:rsidP="00DC50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pict/>
      </w:r>
      <w:r w:rsidRPr="00DC5075">
        <w:rPr>
          <w:rFonts w:ascii="Times New Roman" w:eastAsia="Times New Roman" w:hAnsi="Times New Roman" w:cs="Times New Roman"/>
          <w:sz w:val="24"/>
          <w:szCs w:val="24"/>
        </w:rPr>
        <w:pict/>
      </w:r>
      <w:r w:rsidRPr="00DC5075">
        <w:rPr>
          <w:rFonts w:ascii="Times New Roman" w:eastAsia="Times New Roman" w:hAnsi="Times New Roman" w:cs="Times New Roman"/>
          <w:sz w:val="24"/>
          <w:szCs w:val="24"/>
        </w:rPr>
        <w:pict/>
      </w:r>
      <w:r w:rsidRPr="00DC5075">
        <w:rPr>
          <w:rFonts w:ascii="Times New Roman" w:eastAsia="Times New Roman" w:hAnsi="Times New Roman" w:cs="Times New Roman"/>
          <w:sz w:val="24"/>
          <w:szCs w:val="24"/>
        </w:rPr>
        <w:pict/>
      </w:r>
      <w:r w:rsidRPr="00DC5075">
        <w:rPr>
          <w:rFonts w:ascii="Times New Roman" w:eastAsia="Times New Roman" w:hAnsi="Times New Roman" w:cs="Times New Roman"/>
          <w:sz w:val="24"/>
          <w:szCs w:val="24"/>
        </w:rPr>
        <w:pict/>
      </w:r>
      <w:r w:rsidRPr="00DC5075">
        <w:rPr>
          <w:rFonts w:ascii="Times New Roman" w:eastAsia="Times New Roman" w:hAnsi="Times New Roman" w:cs="Times New Roman"/>
          <w:sz w:val="24"/>
          <w:szCs w:val="24"/>
        </w:rPr>
        <w:pict/>
      </w:r>
      <w:r w:rsidRPr="00DC5075">
        <w:rPr>
          <w:rFonts w:ascii="Times New Roman" w:eastAsia="Times New Roman" w:hAnsi="Times New Roman" w:cs="Times New Roman"/>
          <w:sz w:val="24"/>
          <w:szCs w:val="24"/>
        </w:rPr>
        <w:pict/>
      </w:r>
      <w:r w:rsidRPr="00DC507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&lt;div&gt;&lt;img src="//mc.yandex.ru/watch/5998651" style="position:absolute; left:-9999px;" alt="" /&gt;&lt;/div&gt; 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pict/>
      </w:r>
      <w:r w:rsidRPr="00DC5075">
        <w:rPr>
          <w:rFonts w:ascii="Times New Roman" w:eastAsia="Times New Roman" w:hAnsi="Times New Roman" w:cs="Times New Roman"/>
          <w:sz w:val="24"/>
          <w:szCs w:val="24"/>
        </w:rPr>
        <w:pict/>
      </w:r>
      <w:r w:rsidRPr="00DC507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&lt;div style="display:inline;"&gt; &lt;img height="1" width="1" style="border-style:none;" alt="" src="//googleads.g.doubleclick.net/pagead/viewthroughconversion/980018885/?value=0&amp;guid=ON&amp;script=0"/&gt; &lt;/div&gt; </w:t>
      </w:r>
      <w:r w:rsidRPr="00DC5075">
        <w:rPr>
          <w:rFonts w:ascii="Times New Roman" w:eastAsia="Times New Roman" w:hAnsi="Times New Roman" w:cs="Times New Roman"/>
          <w:sz w:val="24"/>
          <w:szCs w:val="24"/>
        </w:rPr>
        <w:pict/>
      </w:r>
      <w:r w:rsidRPr="00DC5075">
        <w:rPr>
          <w:rFonts w:ascii="Times New Roman" w:eastAsia="Times New Roman" w:hAnsi="Times New Roman" w:cs="Times New Roman"/>
          <w:sz w:val="24"/>
          <w:szCs w:val="24"/>
        </w:rPr>
        <w:pict/>
      </w:r>
      <w:r w:rsidRPr="00DC507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&lt;img src="http://counter.rambler.ru/top100.cnt?2120615" alt="" width="1" height="1" border="0" /&gt; </w:t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846455" cy="300355"/>
            <wp:effectExtent l="19050" t="0" r="0" b="0"/>
            <wp:docPr id="37" name="Рисунок 37" descr="Rambler's Top100">
              <a:hlinkClick xmlns:a="http://schemas.openxmlformats.org/drawingml/2006/main" r:id="rId1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Rambler's Top100">
                      <a:hlinkClick r:id="rId14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455" cy="300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075" w:rsidRPr="00DC5075" w:rsidRDefault="00DC5075" w:rsidP="00DC50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Мобильное приложение </w:t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Приложение «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Техэксперт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Каждому техническому специалисту: строителю, проектировщику, энергетику, специалисту в области охраны труда.</w:t>
      </w:r>
    </w:p>
    <w:p w:rsidR="00DC5075" w:rsidRPr="00DC5075" w:rsidRDefault="00DC5075" w:rsidP="00DC50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" w:history="1"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Узнать больше</w:t>
        </w:r>
      </w:hyperlink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Приложение «Кодекс»</w:t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Дома, в офисе, в поездке: ваша надежная правовая поддержка, всегда и везде.</w:t>
      </w:r>
    </w:p>
    <w:p w:rsidR="00DC5075" w:rsidRPr="00DC5075" w:rsidRDefault="00DC5075" w:rsidP="00DC50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" w:history="1"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Узнать больше</w:t>
        </w:r>
      </w:hyperlink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Приложение «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</w:rPr>
        <w:t>Техэксперт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Каждому техническому специалисту: строителю, проектировщику, энергетику, специалисту в области охраны труда.</w:t>
      </w:r>
    </w:p>
    <w:p w:rsidR="00DC5075" w:rsidRPr="00DC5075" w:rsidRDefault="00DC5075" w:rsidP="00DC50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" w:history="1"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Узнать больше</w:t>
        </w:r>
      </w:hyperlink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Приложение «Кодекс»</w:t>
      </w:r>
    </w:p>
    <w:p w:rsidR="00DC5075" w:rsidRPr="00DC5075" w:rsidRDefault="00DC5075" w:rsidP="00DC5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sz w:val="24"/>
          <w:szCs w:val="24"/>
        </w:rPr>
        <w:t>Дома, в офисе, в поездке: ваша надежная правовая поддержка, всегда и везде.</w:t>
      </w:r>
    </w:p>
    <w:p w:rsidR="00DC5075" w:rsidRPr="00DC5075" w:rsidRDefault="00DC5075" w:rsidP="00DC50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" w:history="1"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Узнать больше</w:t>
        </w:r>
      </w:hyperlink>
      <w:r w:rsidRPr="00DC50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C5075" w:rsidRPr="00DC5075" w:rsidRDefault="00DC5075" w:rsidP="00DC507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" w:history="1"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twitter.com/kodeks</w:t>
        </w:r>
      </w:hyperlink>
      <w:hyperlink r:id="rId152" w:history="1"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twitter.com/tehekspert</w:t>
        </w:r>
      </w:hyperlink>
    </w:p>
    <w:p w:rsidR="00DC5075" w:rsidRPr="00DC5075" w:rsidRDefault="00DC5075" w:rsidP="00DC507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" w:history="1"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facebook.com/kodeks.ru</w:t>
        </w:r>
      </w:hyperlink>
      <w:hyperlink r:id="rId154" w:history="1"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facebook.com/Техэксперт</w:t>
        </w:r>
      </w:hyperlink>
    </w:p>
    <w:p w:rsidR="00DC5075" w:rsidRPr="00DC5075" w:rsidRDefault="00DC5075" w:rsidP="00DC507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" w:history="1"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rukodeks.livejournal.com</w:t>
        </w:r>
      </w:hyperlink>
      <w:hyperlink r:id="rId156" w:history="1">
        <w:r w:rsidRPr="00DC5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texekspert.livejournal.com</w:t>
        </w:r>
      </w:hyperlink>
    </w:p>
    <w:p w:rsidR="00DC5075" w:rsidRPr="00DC5075" w:rsidRDefault="00DC5075" w:rsidP="00DC507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DC5075">
        <w:rPr>
          <w:rFonts w:ascii="Arial" w:eastAsia="Times New Roman" w:hAnsi="Arial" w:cs="Arial"/>
          <w:vanish/>
          <w:sz w:val="16"/>
          <w:szCs w:val="16"/>
        </w:rPr>
        <w:t>Начало формы</w:t>
      </w:r>
    </w:p>
    <w:p w:rsidR="00DC5075" w:rsidRPr="00DC5075" w:rsidRDefault="00DC5075" w:rsidP="00DC507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vanish/>
          <w:sz w:val="24"/>
          <w:szCs w:val="24"/>
        </w:rPr>
        <w:t xml:space="preserve">Авторизация </w:t>
      </w:r>
    </w:p>
    <w:p w:rsidR="00DC5075" w:rsidRPr="00DC5075" w:rsidRDefault="00DC5075" w:rsidP="00DC507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vanish/>
          <w:sz w:val="24"/>
          <w:szCs w:val="24"/>
        </w:rPr>
        <w:object w:dxaOrig="1440" w:dyaOrig="1440">
          <v:shape id="_x0000_i1143" type="#_x0000_t75" style="width:1in;height:18.25pt" o:ole="">
            <v:imagedata r:id="rId157" o:title=""/>
          </v:shape>
          <w:control r:id="rId158" w:name="DefaultOcxName5" w:shapeid="_x0000_i1143"/>
        </w:object>
      </w:r>
      <w:r w:rsidRPr="00DC5075">
        <w:rPr>
          <w:rFonts w:ascii="Times New Roman" w:eastAsia="Times New Roman" w:hAnsi="Times New Roman" w:cs="Times New Roman"/>
          <w:vanish/>
          <w:sz w:val="24"/>
          <w:szCs w:val="24"/>
        </w:rPr>
        <w:object w:dxaOrig="1440" w:dyaOrig="1440">
          <v:shape id="_x0000_i1142" type="#_x0000_t75" style="width:1in;height:18.25pt" o:ole="">
            <v:imagedata r:id="rId30" o:title=""/>
          </v:shape>
          <w:control r:id="rId159" w:name="DefaultOcxName6" w:shapeid="_x0000_i1142"/>
        </w:object>
      </w:r>
      <w:r w:rsidRPr="00DC5075">
        <w:rPr>
          <w:rFonts w:ascii="Times New Roman" w:eastAsia="Times New Roman" w:hAnsi="Times New Roman" w:cs="Times New Roman"/>
          <w:vanish/>
          <w:sz w:val="24"/>
          <w:szCs w:val="24"/>
        </w:rPr>
        <w:object w:dxaOrig="1440" w:dyaOrig="1440">
          <v:shape id="_x0000_i1141" type="#_x0000_t75" style="width:1in;height:18.25pt" o:ole="">
            <v:imagedata r:id="rId30" o:title=""/>
          </v:shape>
          <w:control r:id="rId160" w:name="DefaultOcxName7" w:shapeid="_x0000_i1141"/>
        </w:object>
      </w:r>
      <w:r w:rsidRPr="00DC5075">
        <w:rPr>
          <w:rFonts w:ascii="Times New Roman" w:eastAsia="Times New Roman" w:hAnsi="Times New Roman" w:cs="Times New Roman"/>
          <w:vanish/>
          <w:sz w:val="24"/>
          <w:szCs w:val="24"/>
        </w:rPr>
        <w:object w:dxaOrig="1440" w:dyaOrig="1440">
          <v:shape id="_x0000_i1140" type="#_x0000_t75" style="width:1in;height:18.25pt" o:ole="">
            <v:imagedata r:id="rId30" o:title=""/>
          </v:shape>
          <w:control r:id="rId161" w:name="DefaultOcxName8" w:shapeid="_x0000_i1140"/>
        </w:object>
      </w:r>
    </w:p>
    <w:p w:rsidR="00DC5075" w:rsidRPr="00DC5075" w:rsidRDefault="00DC5075" w:rsidP="00DC507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vanish/>
          <w:sz w:val="24"/>
          <w:szCs w:val="24"/>
        </w:rPr>
        <w:t>Некорректный e-mail</w:t>
      </w:r>
    </w:p>
    <w:p w:rsidR="00DC5075" w:rsidRPr="00DC5075" w:rsidRDefault="00DC5075" w:rsidP="00DC507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vanish/>
          <w:sz w:val="24"/>
          <w:szCs w:val="24"/>
        </w:rPr>
        <w:t>Пожалуйста, введите пароль</w:t>
      </w:r>
    </w:p>
    <w:p w:rsidR="00DC5075" w:rsidRPr="00DC5075" w:rsidRDefault="00DC5075" w:rsidP="00DC507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vanish/>
          <w:sz w:val="24"/>
          <w:szCs w:val="24"/>
        </w:rPr>
        <w:t>E-mail:</w:t>
      </w:r>
    </w:p>
    <w:p w:rsidR="00DC5075" w:rsidRPr="00DC5075" w:rsidRDefault="00DC5075" w:rsidP="00DC507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vanish/>
          <w:sz w:val="24"/>
          <w:szCs w:val="24"/>
        </w:rPr>
        <w:object w:dxaOrig="1440" w:dyaOrig="1440">
          <v:shape id="_x0000_i1139" type="#_x0000_t75" style="width:49.45pt;height:18.25pt" o:ole="">
            <v:imagedata r:id="rId100" o:title=""/>
          </v:shape>
          <w:control r:id="rId162" w:name="DefaultOcxName9" w:shapeid="_x0000_i1139"/>
        </w:object>
      </w:r>
    </w:p>
    <w:p w:rsidR="00DC5075" w:rsidRPr="00DC5075" w:rsidRDefault="00DC5075" w:rsidP="00DC507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vanish/>
          <w:sz w:val="24"/>
          <w:szCs w:val="24"/>
        </w:rPr>
        <w:t>Пароль:</w:t>
      </w:r>
    </w:p>
    <w:p w:rsidR="00DC5075" w:rsidRPr="00DC5075" w:rsidRDefault="00DC5075" w:rsidP="00DC507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vanish/>
          <w:sz w:val="24"/>
          <w:szCs w:val="24"/>
        </w:rPr>
        <w:object w:dxaOrig="1440" w:dyaOrig="1440">
          <v:shape id="_x0000_i1138" type="#_x0000_t75" style="width:49.45pt;height:18.25pt" o:ole="">
            <v:imagedata r:id="rId100" o:title=""/>
          </v:shape>
          <w:control r:id="rId163" w:name="DefaultOcxName10" w:shapeid="_x0000_i1138"/>
        </w:object>
      </w:r>
    </w:p>
    <w:p w:rsidR="00DC5075" w:rsidRPr="00DC5075" w:rsidRDefault="00DC5075" w:rsidP="00DC507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vanish/>
          <w:sz w:val="24"/>
          <w:szCs w:val="24"/>
        </w:rPr>
        <w:object w:dxaOrig="1440" w:dyaOrig="1440">
          <v:shape id="_x0000_i1137" type="#_x0000_t75" style="width:41.9pt;height:22.55pt" o:ole="">
            <v:imagedata r:id="rId164" o:title=""/>
          </v:shape>
          <w:control r:id="rId165" w:name="DefaultOcxName11" w:shapeid="_x0000_i1137"/>
        </w:object>
      </w:r>
    </w:p>
    <w:p w:rsidR="00DC5075" w:rsidRPr="00DC5075" w:rsidRDefault="00DC5075" w:rsidP="00DC507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hyperlink r:id="rId166" w:anchor="reg-dialog" w:history="1">
        <w:r w:rsidRPr="00DC5075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</w:rPr>
          <w:t>Регистрация</w:t>
        </w:r>
      </w:hyperlink>
      <w:r w:rsidRPr="00DC5075">
        <w:rPr>
          <w:rFonts w:ascii="Times New Roman" w:eastAsia="Times New Roman" w:hAnsi="Times New Roman" w:cs="Times New Roman"/>
          <w:vanish/>
          <w:sz w:val="24"/>
          <w:szCs w:val="24"/>
        </w:rPr>
        <w:t xml:space="preserve"> </w:t>
      </w:r>
      <w:hyperlink r:id="rId167" w:anchor="passrecovery" w:history="1">
        <w:r w:rsidRPr="00DC5075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</w:rPr>
          <w:t>Забыли пароль?</w:t>
        </w:r>
      </w:hyperlink>
      <w:r w:rsidRPr="00DC5075">
        <w:rPr>
          <w:rFonts w:ascii="Times New Roman" w:eastAsia="Times New Roman" w:hAnsi="Times New Roman" w:cs="Times New Roman"/>
          <w:vanish/>
          <w:sz w:val="24"/>
          <w:szCs w:val="24"/>
        </w:rPr>
        <w:t xml:space="preserve"> </w:t>
      </w:r>
    </w:p>
    <w:p w:rsidR="00DC5075" w:rsidRPr="00DC5075" w:rsidRDefault="00DC5075" w:rsidP="00DC507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DC5075">
        <w:rPr>
          <w:rFonts w:ascii="Arial" w:eastAsia="Times New Roman" w:hAnsi="Arial" w:cs="Arial"/>
          <w:vanish/>
          <w:sz w:val="16"/>
          <w:szCs w:val="16"/>
        </w:rPr>
        <w:t>Конец формы</w:t>
      </w:r>
    </w:p>
    <w:p w:rsidR="00DC5075" w:rsidRPr="00DC5075" w:rsidRDefault="00DC5075" w:rsidP="00DC507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DC5075">
        <w:rPr>
          <w:rFonts w:ascii="Arial" w:eastAsia="Times New Roman" w:hAnsi="Arial" w:cs="Arial"/>
          <w:vanish/>
          <w:sz w:val="16"/>
          <w:szCs w:val="16"/>
        </w:rPr>
        <w:t>Начало формы</w:t>
      </w:r>
    </w:p>
    <w:p w:rsidR="00DC5075" w:rsidRPr="00DC5075" w:rsidRDefault="00DC5075" w:rsidP="00DC507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vanish/>
          <w:sz w:val="24"/>
          <w:szCs w:val="24"/>
        </w:rPr>
        <w:t xml:space="preserve">Восстановление пароля </w:t>
      </w:r>
    </w:p>
    <w:p w:rsidR="00DC5075" w:rsidRPr="00DC5075" w:rsidRDefault="00DC5075" w:rsidP="00DC507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vanish/>
          <w:sz w:val="24"/>
          <w:szCs w:val="24"/>
        </w:rPr>
        <w:t>Введите e-mail, указанный вами при регистрации, в поле ниже. Мы отправим на него новый пароль для доступа к сайту.</w:t>
      </w:r>
    </w:p>
    <w:p w:rsidR="00DC5075" w:rsidRPr="00DC5075" w:rsidRDefault="00DC5075" w:rsidP="00DC507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vanish/>
          <w:sz w:val="24"/>
          <w:szCs w:val="24"/>
        </w:rPr>
        <w:t>Некорректный e-mail</w:t>
      </w:r>
    </w:p>
    <w:p w:rsidR="00DC5075" w:rsidRPr="00DC5075" w:rsidRDefault="00DC5075" w:rsidP="00DC507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vanish/>
          <w:sz w:val="24"/>
          <w:szCs w:val="24"/>
        </w:rPr>
        <w:t>E-mail:</w:t>
      </w:r>
    </w:p>
    <w:p w:rsidR="00DC5075" w:rsidRPr="00DC5075" w:rsidRDefault="00DC5075" w:rsidP="00DC507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vanish/>
          <w:sz w:val="24"/>
          <w:szCs w:val="24"/>
        </w:rPr>
        <w:object w:dxaOrig="1440" w:dyaOrig="1440">
          <v:shape id="_x0000_i1136" type="#_x0000_t75" style="width:49.45pt;height:18.25pt" o:ole="">
            <v:imagedata r:id="rId100" o:title=""/>
          </v:shape>
          <w:control r:id="rId168" w:name="DefaultOcxName12" w:shapeid="_x0000_i1136"/>
        </w:object>
      </w:r>
    </w:p>
    <w:p w:rsidR="00DC5075" w:rsidRPr="00DC5075" w:rsidRDefault="00DC5075" w:rsidP="00DC507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vanish/>
          <w:sz w:val="24"/>
          <w:szCs w:val="24"/>
        </w:rPr>
        <w:object w:dxaOrig="1440" w:dyaOrig="1440">
          <v:shape id="_x0000_i1135" type="#_x0000_t75" style="width:61.25pt;height:22.55pt" o:ole="">
            <v:imagedata r:id="rId169" o:title=""/>
          </v:shape>
          <w:control r:id="rId170" w:name="DefaultOcxName13" w:shapeid="_x0000_i1135"/>
        </w:object>
      </w:r>
      <w:r>
        <w:rPr>
          <w:rFonts w:ascii="Times New Roman" w:eastAsia="Times New Roman" w:hAnsi="Times New Roman" w:cs="Times New Roman"/>
          <w:noProof/>
          <w:vanish/>
          <w:sz w:val="24"/>
          <w:szCs w:val="24"/>
        </w:rPr>
        <w:drawing>
          <wp:inline distT="0" distB="0" distL="0" distR="0">
            <wp:extent cx="464185" cy="109220"/>
            <wp:effectExtent l="19050" t="0" r="0" b="0"/>
            <wp:docPr id="38" name="preloader" descr="http://docs.cntd.ru/general/images/ajax-loader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loader" descr="http://docs.cntd.ru/general/images/ajax-loader3.gif"/>
                    <pic:cNvPicPr>
                      <a:picLocks noChangeAspect="1" noChangeArrowheads="1"/>
                    </pic:cNvPicPr>
                  </pic:nvPicPr>
                  <pic:blipFill>
                    <a:blip r:embed="rId1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109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075" w:rsidRPr="00DC5075" w:rsidRDefault="00DC5075" w:rsidP="00DC507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hyperlink r:id="rId172" w:anchor="reg-dialog" w:history="1">
        <w:r w:rsidRPr="00DC5075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</w:rPr>
          <w:t>Регистрация</w:t>
        </w:r>
      </w:hyperlink>
      <w:r w:rsidRPr="00DC5075">
        <w:rPr>
          <w:rFonts w:ascii="Times New Roman" w:eastAsia="Times New Roman" w:hAnsi="Times New Roman" w:cs="Times New Roman"/>
          <w:vanish/>
          <w:sz w:val="24"/>
          <w:szCs w:val="24"/>
        </w:rPr>
        <w:t xml:space="preserve"> </w:t>
      </w:r>
      <w:hyperlink r:id="rId173" w:anchor="loginform" w:history="1">
        <w:r w:rsidRPr="00DC5075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</w:rPr>
          <w:t>Вспомнили?</w:t>
        </w:r>
      </w:hyperlink>
      <w:r w:rsidRPr="00DC5075">
        <w:rPr>
          <w:rFonts w:ascii="Times New Roman" w:eastAsia="Times New Roman" w:hAnsi="Times New Roman" w:cs="Times New Roman"/>
          <w:vanish/>
          <w:sz w:val="24"/>
          <w:szCs w:val="24"/>
        </w:rPr>
        <w:t xml:space="preserve"> </w:t>
      </w:r>
    </w:p>
    <w:p w:rsidR="00DC5075" w:rsidRPr="00DC5075" w:rsidRDefault="00DC5075" w:rsidP="00DC507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vanish/>
          <w:sz w:val="24"/>
          <w:szCs w:val="24"/>
        </w:rPr>
        <w:t>На указанный Вами адрес эл.почты отправлено письмо с инструкциями для восстановления пароля.</w:t>
      </w:r>
    </w:p>
    <w:p w:rsidR="00DC5075" w:rsidRPr="00DC5075" w:rsidRDefault="00DC5075" w:rsidP="00DC507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DC5075">
        <w:rPr>
          <w:rFonts w:ascii="Arial" w:eastAsia="Times New Roman" w:hAnsi="Arial" w:cs="Arial"/>
          <w:vanish/>
          <w:sz w:val="16"/>
          <w:szCs w:val="16"/>
        </w:rPr>
        <w:t>Конец формы</w:t>
      </w:r>
    </w:p>
    <w:p w:rsidR="00DC5075" w:rsidRPr="00DC5075" w:rsidRDefault="00DC5075" w:rsidP="00DC507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DC5075">
        <w:rPr>
          <w:rFonts w:ascii="Times New Roman" w:eastAsia="Times New Roman" w:hAnsi="Times New Roman" w:cs="Times New Roman"/>
          <w:vanish/>
          <w:sz w:val="24"/>
          <w:szCs w:val="24"/>
        </w:rPr>
        <w:t xml:space="preserve">Получаем главу, подождите </w:t>
      </w:r>
      <w:r w:rsidRPr="00DC5075">
        <w:rPr>
          <w:rFonts w:ascii="Times New Roman" w:eastAsia="Times New Roman" w:hAnsi="Times New Roman" w:cs="Times New Roman"/>
          <w:vanish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vanish/>
          <w:sz w:val="24"/>
          <w:szCs w:val="24"/>
        </w:rPr>
        <w:drawing>
          <wp:inline distT="0" distB="0" distL="0" distR="0">
            <wp:extent cx="300355" cy="300355"/>
            <wp:effectExtent l="19050" t="0" r="4445" b="0"/>
            <wp:docPr id="39" name="Рисунок 39" descr="http://docs.cntd.ru/general/images/ajax-load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docs.cntd.ru/general/images/ajax-loader.gif"/>
                    <pic:cNvPicPr>
                      <a:picLocks noChangeAspect="1" noChangeArrowheads="1"/>
                    </pic:cNvPicPr>
                  </pic:nvPicPr>
                  <pic:blipFill>
                    <a:blip r:embed="rId1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5" cy="300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Pr="00DC5075" w:rsidRDefault="00DC5075" w:rsidP="00DC5075">
      <w:pPr>
        <w:rPr>
          <w:lang w:val="en-US"/>
        </w:rPr>
      </w:pPr>
      <w:r w:rsidRPr="00DC5075">
        <w:rPr>
          <w:rFonts w:ascii="Times New Roman" w:eastAsia="Times New Roman" w:hAnsi="Times New Roman" w:cs="Times New Roman"/>
          <w:vanish/>
          <w:sz w:val="24"/>
          <w:szCs w:val="24"/>
        </w:rPr>
        <w:pict/>
      </w:r>
      <w:r w:rsidRPr="00DC5075">
        <w:rPr>
          <w:rFonts w:ascii="Times New Roman" w:eastAsia="Times New Roman" w:hAnsi="Times New Roman" w:cs="Times New Roman"/>
          <w:vanish/>
          <w:sz w:val="24"/>
          <w:szCs w:val="24"/>
        </w:rPr>
        <w:pict/>
      </w:r>
      <w:r w:rsidRPr="00DC5075">
        <w:rPr>
          <w:rFonts w:ascii="Times New Roman" w:eastAsia="Times New Roman" w:hAnsi="Times New Roman" w:cs="Times New Roman"/>
          <w:sz w:val="24"/>
          <w:szCs w:val="24"/>
          <w:lang w:val="en-US"/>
        </w:rPr>
        <w:t>&lt;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  <w:lang w:val="en-US"/>
        </w:rPr>
        <w:t>img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height="1" width="1" border="0" alt="" src="https://googleads.g.doubleclick.net/pagead/viewthroughconversion/1051147749/?frame=0&amp;random=1456637356041&amp;cv=8&amp;fst=1456637356041&amp;num=1&amp;fmt=1&amp;label=F539CIfkwwMQ5fuc9QM&amp;guid=ON&amp;u_h=668&amp;u_w=1188&amp;u_ah=633&amp;u_aw=1188&amp;u_cd=24&amp;u_his=1&amp;u_tz=240&amp;u_java=true&amp;u_nplug=1&amp;u_nmime=2&amp;frm=0&amp;url=http%3A//docs.cntd.ru/document/420292153&amp;ref=http%3A//yandex.ru/clck/jsredir%3Ffrom%3Dyandex.ru%253Bsearch%252F%253Bweb%253B%253B%26text%3D%26etext%3D978.EKLmr_QYin1mhzgRcAwFIsu0MF1UNzwxcYw3hxTlRhDXKmwp0hXFhMoIvpZXqK0vKXsqja-AW3BTJwKiJszAHSEyaaRHtdLKELLQvQCCVWlqBK3kJXa-5F6mrsQvfVlO.acf98ff9c5bfc97843d79057997d3721dbc208b1%26uuid%3D%26state%3DPEtFfuTeVD5kpHnK9lio9dFa2ePbDzX70KDEiti5Dt8zX-vqVe_Q2mNo5Z9ckQj23vmoPUnHc_T5SVw9fvyOPSQZIBezPCq2-U5912EGKKbhKBEWbEWDdg%26data%3DUlNrNmk5WktYejR0eWJFYk1LdmtxcWNnbmNWTzhzbUNBU0w0ZzJ2RTN5SHllZklEVEdEOVJWMlVOSmNaY0Zpck9tNVlVSW8xdXVMQ0tUZXRkNzA1Z3RUSjJCX&amp;tiba=%D0%9E%D0%B1%20%D1%83%D1%82%D0%B2%D0%B5%D1%80%D0%B6%D0%B4%D0%B5%D0%BD%D0%B8%D0%B8%20%D0%9F%D1%80%D0%B0%D0%B2%D0%B8%D0%BB%20" /&gt; &lt;div style="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  <w:lang w:val="en-US"/>
        </w:rPr>
        <w:t>display:inline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  <w:lang w:val="en-US"/>
        </w:rPr>
        <w:t>;"&gt; &lt;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  <w:lang w:val="en-US"/>
        </w:rPr>
        <w:t>img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height="1" width="1" style="border-</w:t>
      </w:r>
      <w:proofErr w:type="spellStart"/>
      <w:r w:rsidRPr="00DC5075">
        <w:rPr>
          <w:rFonts w:ascii="Times New Roman" w:eastAsia="Times New Roman" w:hAnsi="Times New Roman" w:cs="Times New Roman"/>
          <w:sz w:val="24"/>
          <w:szCs w:val="24"/>
          <w:lang w:val="en-US"/>
        </w:rPr>
        <w:t>style:none</w:t>
      </w:r>
      <w:proofErr w:type="spellEnd"/>
      <w:r w:rsidRPr="00DC5075">
        <w:rPr>
          <w:rFonts w:ascii="Times New Roman" w:eastAsia="Times New Roman" w:hAnsi="Times New Roman" w:cs="Times New Roman"/>
          <w:sz w:val="24"/>
          <w:szCs w:val="24"/>
          <w:lang w:val="en-US"/>
        </w:rPr>
        <w:t>;" alt="" src="//googleads.g.doubleclick.net/pagead/viewthroughconversion/1051147749/?value=0&amp;amp;label=F539CIfkwwMQ5fuc9QM&amp;amp;guid=ON&amp;amp;script=0"/&gt; &lt;/div&gt;</w:t>
      </w:r>
    </w:p>
    <w:sectPr w:rsidR="00000000" w:rsidRPr="00DC5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40AB6"/>
    <w:multiLevelType w:val="multilevel"/>
    <w:tmpl w:val="49C8D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7E5D3E"/>
    <w:multiLevelType w:val="multilevel"/>
    <w:tmpl w:val="CF56C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437218"/>
    <w:multiLevelType w:val="multilevel"/>
    <w:tmpl w:val="90B02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C86767"/>
    <w:multiLevelType w:val="multilevel"/>
    <w:tmpl w:val="6D92E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0C6DBF"/>
    <w:multiLevelType w:val="multilevel"/>
    <w:tmpl w:val="EA5C6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8D2F1F"/>
    <w:multiLevelType w:val="multilevel"/>
    <w:tmpl w:val="F02C7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3070E5"/>
    <w:multiLevelType w:val="multilevel"/>
    <w:tmpl w:val="BD8AD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183357"/>
    <w:multiLevelType w:val="multilevel"/>
    <w:tmpl w:val="B2061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6E3D39"/>
    <w:multiLevelType w:val="multilevel"/>
    <w:tmpl w:val="F6965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2C3A66"/>
    <w:multiLevelType w:val="multilevel"/>
    <w:tmpl w:val="33EAE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CA733A"/>
    <w:multiLevelType w:val="multilevel"/>
    <w:tmpl w:val="976C9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AC41E8"/>
    <w:multiLevelType w:val="multilevel"/>
    <w:tmpl w:val="26980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D60150"/>
    <w:multiLevelType w:val="multilevel"/>
    <w:tmpl w:val="31E81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0"/>
  </w:num>
  <w:num w:numId="3">
    <w:abstractNumId w:val="8"/>
  </w:num>
  <w:num w:numId="4">
    <w:abstractNumId w:val="7"/>
  </w:num>
  <w:num w:numId="5">
    <w:abstractNumId w:val="12"/>
  </w:num>
  <w:num w:numId="6">
    <w:abstractNumId w:val="2"/>
  </w:num>
  <w:num w:numId="7">
    <w:abstractNumId w:val="5"/>
  </w:num>
  <w:num w:numId="8">
    <w:abstractNumId w:val="10"/>
  </w:num>
  <w:num w:numId="9">
    <w:abstractNumId w:val="9"/>
  </w:num>
  <w:num w:numId="10">
    <w:abstractNumId w:val="3"/>
  </w:num>
  <w:num w:numId="11">
    <w:abstractNumId w:val="4"/>
  </w:num>
  <w:num w:numId="12">
    <w:abstractNumId w:val="1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DC5075"/>
    <w:rsid w:val="00DC5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C50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C50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DC50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DC507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50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DC507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DC5075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DC5075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DC507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C5075"/>
    <w:rPr>
      <w:color w:val="800080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C507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C5075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C507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DC5075"/>
    <w:rPr>
      <w:rFonts w:ascii="Arial" w:eastAsia="Times New Roman" w:hAnsi="Arial" w:cs="Arial"/>
      <w:vanish/>
      <w:sz w:val="16"/>
      <w:szCs w:val="16"/>
    </w:rPr>
  </w:style>
  <w:style w:type="character" w:customStyle="1" w:styleId="headernametx">
    <w:name w:val="header_name_tx"/>
    <w:basedOn w:val="a0"/>
    <w:rsid w:val="00DC5075"/>
  </w:style>
  <w:style w:type="character" w:customStyle="1" w:styleId="info-title">
    <w:name w:val="info-title"/>
    <w:basedOn w:val="a0"/>
    <w:rsid w:val="00DC5075"/>
  </w:style>
  <w:style w:type="paragraph" w:customStyle="1" w:styleId="headertext">
    <w:name w:val="headertext"/>
    <w:basedOn w:val="a"/>
    <w:rsid w:val="00DC5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DC5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DC5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harebannerclose">
    <w:name w:val="sharebanner_close"/>
    <w:basedOn w:val="a0"/>
    <w:rsid w:val="00DC5075"/>
  </w:style>
  <w:style w:type="paragraph" w:customStyle="1" w:styleId="copytitle">
    <w:name w:val="copytitle"/>
    <w:basedOn w:val="a"/>
    <w:rsid w:val="00DC5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C5075"/>
    <w:rPr>
      <w:b/>
      <w:bCs/>
    </w:rPr>
  </w:style>
  <w:style w:type="paragraph" w:customStyle="1" w:styleId="copyright">
    <w:name w:val="copyright"/>
    <w:basedOn w:val="a"/>
    <w:rsid w:val="00DC5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ersion-site">
    <w:name w:val="version-site"/>
    <w:basedOn w:val="a"/>
    <w:rsid w:val="00DC5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obile-apptx">
    <w:name w:val="mobile-app_tx"/>
    <w:basedOn w:val="a0"/>
    <w:rsid w:val="00DC5075"/>
  </w:style>
  <w:style w:type="paragraph" w:customStyle="1" w:styleId="cntd-apph">
    <w:name w:val="cntd-app_h"/>
    <w:basedOn w:val="a"/>
    <w:rsid w:val="00DC5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ntd-apptx">
    <w:name w:val="cntd-app_tx"/>
    <w:basedOn w:val="a"/>
    <w:rsid w:val="00DC5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ogo-appstore">
    <w:name w:val="logo-appstore"/>
    <w:basedOn w:val="a0"/>
    <w:rsid w:val="00DC5075"/>
  </w:style>
  <w:style w:type="paragraph" w:customStyle="1" w:styleId="kodeks-apph">
    <w:name w:val="kodeks-app_h"/>
    <w:basedOn w:val="a"/>
    <w:rsid w:val="00DC5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odeks-apptx">
    <w:name w:val="kodeks-app_tx"/>
    <w:basedOn w:val="a"/>
    <w:rsid w:val="00DC5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ogo-googleplay">
    <w:name w:val="logo-googleplay"/>
    <w:basedOn w:val="a0"/>
    <w:rsid w:val="00DC5075"/>
  </w:style>
  <w:style w:type="character" w:customStyle="1" w:styleId="arr">
    <w:name w:val="arr"/>
    <w:basedOn w:val="a0"/>
    <w:rsid w:val="00DC5075"/>
  </w:style>
  <w:style w:type="character" w:customStyle="1" w:styleId="message-text">
    <w:name w:val="message-text"/>
    <w:basedOn w:val="a0"/>
    <w:rsid w:val="00DC5075"/>
  </w:style>
  <w:style w:type="paragraph" w:styleId="a7">
    <w:name w:val="Balloon Text"/>
    <w:basedOn w:val="a"/>
    <w:link w:val="a8"/>
    <w:uiPriority w:val="99"/>
    <w:semiHidden/>
    <w:unhideWhenUsed/>
    <w:rsid w:val="00DC5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C50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0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2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29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020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778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550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657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75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991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246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305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849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805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395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38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35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65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995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539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561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091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283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7979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642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2320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8638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7412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2552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6021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197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3902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3260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319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5211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588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189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1065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2841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6652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1234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09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673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10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682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974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4528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8610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1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52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92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3172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55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95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5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22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037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58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7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85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662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136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735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190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150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852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2936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0729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3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47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00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247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06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29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71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751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53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2422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510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752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708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6080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005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43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143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588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652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7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48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29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91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02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07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632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89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670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331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836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2070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8385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421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85959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0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28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83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docs.cntd.ru/search/prikazminfina" TargetMode="External"/><Relationship Id="rId117" Type="http://schemas.openxmlformats.org/officeDocument/2006/relationships/hyperlink" Target="http://docs.cntd.ru/search/projecttehreglament" TargetMode="External"/><Relationship Id="rId21" Type="http://schemas.openxmlformats.org/officeDocument/2006/relationships/hyperlink" Target="http://docs.cntd.ru/search/federallow" TargetMode="External"/><Relationship Id="rId42" Type="http://schemas.openxmlformats.org/officeDocument/2006/relationships/hyperlink" Target="http://docs.cntd.ru/document/902353905" TargetMode="External"/><Relationship Id="rId47" Type="http://schemas.openxmlformats.org/officeDocument/2006/relationships/hyperlink" Target="http://docs.cntd.ru/document/499022273" TargetMode="External"/><Relationship Id="rId63" Type="http://schemas.openxmlformats.org/officeDocument/2006/relationships/hyperlink" Target="http://docs.cntd.ru/document/902344800" TargetMode="External"/><Relationship Id="rId68" Type="http://schemas.openxmlformats.org/officeDocument/2006/relationships/hyperlink" Target="http://www.cntd.ru/products.html" TargetMode="External"/><Relationship Id="rId84" Type="http://schemas.openxmlformats.org/officeDocument/2006/relationships/hyperlink" Target="http://docs.cntd.ru/document/420292153" TargetMode="External"/><Relationship Id="rId89" Type="http://schemas.openxmlformats.org/officeDocument/2006/relationships/hyperlink" Target="http://docs.cntd.ru/document/420292153" TargetMode="External"/><Relationship Id="rId112" Type="http://schemas.openxmlformats.org/officeDocument/2006/relationships/hyperlink" Target="http://docs.cntd.ru/search/gostfuture" TargetMode="External"/><Relationship Id="rId133" Type="http://schemas.openxmlformats.org/officeDocument/2006/relationships/hyperlink" Target="http://docs.cntd.ru/search/postanovleniya" TargetMode="External"/><Relationship Id="rId138" Type="http://schemas.openxmlformats.org/officeDocument/2006/relationships/hyperlink" Target="http://shop.cntd.ru/" TargetMode="External"/><Relationship Id="rId154" Type="http://schemas.openxmlformats.org/officeDocument/2006/relationships/hyperlink" Target="https://www.facebook.com/pages/%D0%A2%D0%B5%D1%85%D1%8D%D0%BA%D1%81%D0%BF%D0%B5%D1%80%D1%82/220874474673136" TargetMode="External"/><Relationship Id="rId159" Type="http://schemas.openxmlformats.org/officeDocument/2006/relationships/control" Target="activeX/activeX7.xml"/><Relationship Id="rId175" Type="http://schemas.openxmlformats.org/officeDocument/2006/relationships/fontTable" Target="fontTable.xml"/><Relationship Id="rId170" Type="http://schemas.openxmlformats.org/officeDocument/2006/relationships/control" Target="activeX/activeX14.xml"/><Relationship Id="rId16" Type="http://schemas.openxmlformats.org/officeDocument/2006/relationships/hyperlink" Target="http://www.kodeks.ru/" TargetMode="External"/><Relationship Id="rId107" Type="http://schemas.openxmlformats.org/officeDocument/2006/relationships/hyperlink" Target="http://docs.cntd.ru/search/ttkpprktp" TargetMode="External"/><Relationship Id="rId11" Type="http://schemas.openxmlformats.org/officeDocument/2006/relationships/hyperlink" Target="http://docs.cntd.ru/gost" TargetMode="External"/><Relationship Id="rId32" Type="http://schemas.openxmlformats.org/officeDocument/2006/relationships/image" Target="media/image5.wmf"/><Relationship Id="rId37" Type="http://schemas.openxmlformats.org/officeDocument/2006/relationships/hyperlink" Target="http://docs.cntd.ru/document/420292153" TargetMode="External"/><Relationship Id="rId53" Type="http://schemas.openxmlformats.org/officeDocument/2006/relationships/hyperlink" Target="http://docs.cntd.ru/document/902161801" TargetMode="External"/><Relationship Id="rId58" Type="http://schemas.openxmlformats.org/officeDocument/2006/relationships/hyperlink" Target="http://docs.cntd.ru/document/499037306" TargetMode="External"/><Relationship Id="rId74" Type="http://schemas.openxmlformats.org/officeDocument/2006/relationships/hyperlink" Target="http://docs.cntd.ru/document/420292153" TargetMode="External"/><Relationship Id="rId79" Type="http://schemas.openxmlformats.org/officeDocument/2006/relationships/hyperlink" Target="http://docs.cntd.ru/document/420292153" TargetMode="External"/><Relationship Id="rId102" Type="http://schemas.openxmlformats.org/officeDocument/2006/relationships/control" Target="activeX/activeX5.xml"/><Relationship Id="rId123" Type="http://schemas.openxmlformats.org/officeDocument/2006/relationships/hyperlink" Target="http://docs.cntd.ru/search/lawfaq" TargetMode="External"/><Relationship Id="rId128" Type="http://schemas.openxmlformats.org/officeDocument/2006/relationships/hyperlink" Target="http://docs.cntd.ru/search/information" TargetMode="External"/><Relationship Id="rId144" Type="http://schemas.openxmlformats.org/officeDocument/2006/relationships/hyperlink" Target="http://docs.cntd.ru/messages/private/" TargetMode="External"/><Relationship Id="rId149" Type="http://schemas.openxmlformats.org/officeDocument/2006/relationships/hyperlink" Target="http://www.cntd.ru/android_promo" TargetMode="External"/><Relationship Id="rId5" Type="http://schemas.openxmlformats.org/officeDocument/2006/relationships/hyperlink" Target="http://www.cntd.ru/" TargetMode="External"/><Relationship Id="rId90" Type="http://schemas.openxmlformats.org/officeDocument/2006/relationships/hyperlink" Target="http://docs.cntd.ru/document/420292153" TargetMode="External"/><Relationship Id="rId95" Type="http://schemas.openxmlformats.org/officeDocument/2006/relationships/hyperlink" Target="http://docs.cntd.ru/document/420292153" TargetMode="External"/><Relationship Id="rId160" Type="http://schemas.openxmlformats.org/officeDocument/2006/relationships/control" Target="activeX/activeX8.xml"/><Relationship Id="rId165" Type="http://schemas.openxmlformats.org/officeDocument/2006/relationships/control" Target="activeX/activeX12.xml"/><Relationship Id="rId22" Type="http://schemas.openxmlformats.org/officeDocument/2006/relationships/hyperlink" Target="http://docs.cntd.ru/search/ykazprezidenta" TargetMode="External"/><Relationship Id="rId27" Type="http://schemas.openxmlformats.org/officeDocument/2006/relationships/hyperlink" Target="http://docs.cntd.ru/search/prikazfns" TargetMode="External"/><Relationship Id="rId43" Type="http://schemas.openxmlformats.org/officeDocument/2006/relationships/hyperlink" Target="http://docs.cntd.ru/document/902353905" TargetMode="External"/><Relationship Id="rId48" Type="http://schemas.openxmlformats.org/officeDocument/2006/relationships/hyperlink" Target="http://docs.cntd.ru/document/420240049" TargetMode="External"/><Relationship Id="rId64" Type="http://schemas.openxmlformats.org/officeDocument/2006/relationships/hyperlink" Target="http://docs.cntd.ru/document/902344800" TargetMode="External"/><Relationship Id="rId69" Type="http://schemas.openxmlformats.org/officeDocument/2006/relationships/hyperlink" Target="http://docs.cntd.ru/document/420292153" TargetMode="External"/><Relationship Id="rId113" Type="http://schemas.openxmlformats.org/officeDocument/2006/relationships/hyperlink" Target="http://docs.cntd.ru/search/gostlastyear" TargetMode="External"/><Relationship Id="rId118" Type="http://schemas.openxmlformats.org/officeDocument/2006/relationships/hyperlink" Target="http://docs.cntd.ru/search/snip" TargetMode="External"/><Relationship Id="rId134" Type="http://schemas.openxmlformats.org/officeDocument/2006/relationships/hyperlink" Target="http://docs.cntd.ru/search/normact" TargetMode="External"/><Relationship Id="rId139" Type="http://schemas.openxmlformats.org/officeDocument/2006/relationships/hyperlink" Target="http://reforma.kodeks.ru/reforma/" TargetMode="External"/><Relationship Id="rId80" Type="http://schemas.openxmlformats.org/officeDocument/2006/relationships/hyperlink" Target="http://docs.cntd.ru/document/420292153" TargetMode="External"/><Relationship Id="rId85" Type="http://schemas.openxmlformats.org/officeDocument/2006/relationships/hyperlink" Target="http://docs.cntd.ru/document/420292153" TargetMode="External"/><Relationship Id="rId150" Type="http://schemas.openxmlformats.org/officeDocument/2006/relationships/hyperlink" Target="http://www.kodeks.ru/android_promo" TargetMode="External"/><Relationship Id="rId155" Type="http://schemas.openxmlformats.org/officeDocument/2006/relationships/hyperlink" Target="http://rukodeks.livejournal.com/" TargetMode="External"/><Relationship Id="rId171" Type="http://schemas.openxmlformats.org/officeDocument/2006/relationships/image" Target="media/image11.gif"/><Relationship Id="rId176" Type="http://schemas.openxmlformats.org/officeDocument/2006/relationships/theme" Target="theme/theme1.xml"/><Relationship Id="rId12" Type="http://schemas.openxmlformats.org/officeDocument/2006/relationships/hyperlink" Target="http://docs.cntd.ru/search/projectstandard" TargetMode="External"/><Relationship Id="rId17" Type="http://schemas.openxmlformats.org/officeDocument/2006/relationships/image" Target="media/image2.png"/><Relationship Id="rId33" Type="http://schemas.openxmlformats.org/officeDocument/2006/relationships/control" Target="activeX/activeX3.xml"/><Relationship Id="rId38" Type="http://schemas.openxmlformats.org/officeDocument/2006/relationships/hyperlink" Target="http://docs.cntd.ru/messages/contacts" TargetMode="External"/><Relationship Id="rId59" Type="http://schemas.openxmlformats.org/officeDocument/2006/relationships/hyperlink" Target="http://docs.cntd.ru/document/499037306" TargetMode="External"/><Relationship Id="rId103" Type="http://schemas.openxmlformats.org/officeDocument/2006/relationships/hyperlink" Target="http://docs.cntd.ru/search/tehstandardst" TargetMode="External"/><Relationship Id="rId108" Type="http://schemas.openxmlformats.org/officeDocument/2006/relationships/hyperlink" Target="http://docs.cntd.ru/search/classifications" TargetMode="External"/><Relationship Id="rId124" Type="http://schemas.openxmlformats.org/officeDocument/2006/relationships/hyperlink" Target="http://docs.cntd.ru/document/420292153" TargetMode="External"/><Relationship Id="rId129" Type="http://schemas.openxmlformats.org/officeDocument/2006/relationships/hyperlink" Target="http://docs.cntd.ru/document/konstitucija-rossijjskojj-federacii" TargetMode="External"/><Relationship Id="rId54" Type="http://schemas.openxmlformats.org/officeDocument/2006/relationships/hyperlink" Target="http://docs.cntd.ru/document/902200717" TargetMode="External"/><Relationship Id="rId70" Type="http://schemas.openxmlformats.org/officeDocument/2006/relationships/hyperlink" Target="http://docs.cntd.ru/document/420292153" TargetMode="External"/><Relationship Id="rId75" Type="http://schemas.openxmlformats.org/officeDocument/2006/relationships/hyperlink" Target="http://docs.cntd.ru/document/420292153" TargetMode="External"/><Relationship Id="rId91" Type="http://schemas.openxmlformats.org/officeDocument/2006/relationships/hyperlink" Target="http://docs.cntd.ru/document/420292153" TargetMode="External"/><Relationship Id="rId96" Type="http://schemas.openxmlformats.org/officeDocument/2006/relationships/hyperlink" Target="http://docs.cntd.ru/document/420292153" TargetMode="External"/><Relationship Id="rId140" Type="http://schemas.openxmlformats.org/officeDocument/2006/relationships/hyperlink" Target="http://www.cntd.ru/" TargetMode="External"/><Relationship Id="rId145" Type="http://schemas.openxmlformats.org/officeDocument/2006/relationships/hyperlink" Target="http://top100.rambler.ru/home?id=2120615" TargetMode="External"/><Relationship Id="rId161" Type="http://schemas.openxmlformats.org/officeDocument/2006/relationships/control" Target="activeX/activeX9.xml"/><Relationship Id="rId166" Type="http://schemas.openxmlformats.org/officeDocument/2006/relationships/hyperlink" Target="http://docs.cntd.ru/document/420292153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23" Type="http://schemas.openxmlformats.org/officeDocument/2006/relationships/hyperlink" Target="http://docs.cntd.ru/search/postanovleniya" TargetMode="External"/><Relationship Id="rId28" Type="http://schemas.openxmlformats.org/officeDocument/2006/relationships/image" Target="media/image3.wmf"/><Relationship Id="rId49" Type="http://schemas.openxmlformats.org/officeDocument/2006/relationships/hyperlink" Target="http://docs.cntd.ru/document/901756020" TargetMode="External"/><Relationship Id="rId114" Type="http://schemas.openxmlformats.org/officeDocument/2006/relationships/hyperlink" Target="http://docs.cntd.ru/gost" TargetMode="External"/><Relationship Id="rId119" Type="http://schemas.openxmlformats.org/officeDocument/2006/relationships/hyperlink" Target="http://docs.cntd.ru/search/lawrf" TargetMode="External"/><Relationship Id="rId10" Type="http://schemas.openxmlformats.org/officeDocument/2006/relationships/hyperlink" Target="http://docs.cntd.ru/search/gostlastyear" TargetMode="External"/><Relationship Id="rId31" Type="http://schemas.openxmlformats.org/officeDocument/2006/relationships/control" Target="activeX/activeX2.xml"/><Relationship Id="rId44" Type="http://schemas.openxmlformats.org/officeDocument/2006/relationships/hyperlink" Target="http://docs.cntd.ru/document/420292153" TargetMode="External"/><Relationship Id="rId52" Type="http://schemas.openxmlformats.org/officeDocument/2006/relationships/hyperlink" Target="http://docs.cntd.ru/document/901756021" TargetMode="External"/><Relationship Id="rId60" Type="http://schemas.openxmlformats.org/officeDocument/2006/relationships/hyperlink" Target="http://docs.cntd.ru/document/499037306" TargetMode="External"/><Relationship Id="rId65" Type="http://schemas.openxmlformats.org/officeDocument/2006/relationships/hyperlink" Target="http://docs.cntd.ru/document/902344800" TargetMode="External"/><Relationship Id="rId73" Type="http://schemas.openxmlformats.org/officeDocument/2006/relationships/hyperlink" Target="http://docs.cntd.ru/document/420292153" TargetMode="External"/><Relationship Id="rId78" Type="http://schemas.openxmlformats.org/officeDocument/2006/relationships/hyperlink" Target="http://docs.cntd.ru/document/420292153" TargetMode="External"/><Relationship Id="rId81" Type="http://schemas.openxmlformats.org/officeDocument/2006/relationships/hyperlink" Target="http://docs.cntd.ru/document/420292153" TargetMode="External"/><Relationship Id="rId86" Type="http://schemas.openxmlformats.org/officeDocument/2006/relationships/hyperlink" Target="http://docs.cntd.ru/document/420292153" TargetMode="External"/><Relationship Id="rId94" Type="http://schemas.openxmlformats.org/officeDocument/2006/relationships/hyperlink" Target="http://docs.cntd.ru/document/420292153" TargetMode="External"/><Relationship Id="rId99" Type="http://schemas.openxmlformats.org/officeDocument/2006/relationships/hyperlink" Target="http://docs.cntd.ru/document/420292153" TargetMode="External"/><Relationship Id="rId101" Type="http://schemas.openxmlformats.org/officeDocument/2006/relationships/control" Target="activeX/activeX4.xml"/><Relationship Id="rId122" Type="http://schemas.openxmlformats.org/officeDocument/2006/relationships/hyperlink" Target="http://docs.cntd.ru/search/allforms" TargetMode="External"/><Relationship Id="rId130" Type="http://schemas.openxmlformats.org/officeDocument/2006/relationships/hyperlink" Target="http://docs.cntd.ru/search/kodeks" TargetMode="External"/><Relationship Id="rId135" Type="http://schemas.openxmlformats.org/officeDocument/2006/relationships/hyperlink" Target="http://docs.cntd.ru/search/minust" TargetMode="External"/><Relationship Id="rId143" Type="http://schemas.openxmlformats.org/officeDocument/2006/relationships/hyperlink" Target="http://docs.cntd.ru/" TargetMode="External"/><Relationship Id="rId148" Type="http://schemas.openxmlformats.org/officeDocument/2006/relationships/hyperlink" Target="http://www.kodeks.ru/ipad_promo" TargetMode="External"/><Relationship Id="rId151" Type="http://schemas.openxmlformats.org/officeDocument/2006/relationships/hyperlink" Target="https://twitter.com/kodeks" TargetMode="External"/><Relationship Id="rId156" Type="http://schemas.openxmlformats.org/officeDocument/2006/relationships/hyperlink" Target="http://texekspert.livejournal.com/" TargetMode="External"/><Relationship Id="rId164" Type="http://schemas.openxmlformats.org/officeDocument/2006/relationships/image" Target="media/image9.wmf"/><Relationship Id="rId169" Type="http://schemas.openxmlformats.org/officeDocument/2006/relationships/image" Target="media/image10.wmf"/><Relationship Id="rId4" Type="http://schemas.openxmlformats.org/officeDocument/2006/relationships/webSettings" Target="webSettings.xml"/><Relationship Id="rId9" Type="http://schemas.openxmlformats.org/officeDocument/2006/relationships/hyperlink" Target="http://docs.cntd.ru/search/gostfuture" TargetMode="External"/><Relationship Id="rId172" Type="http://schemas.openxmlformats.org/officeDocument/2006/relationships/hyperlink" Target="http://docs.cntd.ru/document/420292153" TargetMode="External"/><Relationship Id="rId13" Type="http://schemas.openxmlformats.org/officeDocument/2006/relationships/hyperlink" Target="http://docs.cntd.ru/search/tehreglament" TargetMode="External"/><Relationship Id="rId18" Type="http://schemas.openxmlformats.org/officeDocument/2006/relationships/hyperlink" Target="http://docs.cntd.ru/document/420292153" TargetMode="External"/><Relationship Id="rId39" Type="http://schemas.openxmlformats.org/officeDocument/2006/relationships/hyperlink" Target="http://docs.cntd.ru/" TargetMode="External"/><Relationship Id="rId109" Type="http://schemas.openxmlformats.org/officeDocument/2006/relationships/hyperlink" Target="http://docs.cntd.ru/search/kskteh/" TargetMode="External"/><Relationship Id="rId34" Type="http://schemas.openxmlformats.org/officeDocument/2006/relationships/hyperlink" Target="http://www.kodeks.ru/" TargetMode="External"/><Relationship Id="rId50" Type="http://schemas.openxmlformats.org/officeDocument/2006/relationships/hyperlink" Target="http://docs.cntd.ru/document/901756021" TargetMode="External"/><Relationship Id="rId55" Type="http://schemas.openxmlformats.org/officeDocument/2006/relationships/hyperlink" Target="http://docs.cntd.ru/document/499080139" TargetMode="External"/><Relationship Id="rId76" Type="http://schemas.openxmlformats.org/officeDocument/2006/relationships/hyperlink" Target="http://docs.cntd.ru/document/420292153" TargetMode="External"/><Relationship Id="rId97" Type="http://schemas.openxmlformats.org/officeDocument/2006/relationships/hyperlink" Target="http://docs.cntd.ru/document/420292153" TargetMode="External"/><Relationship Id="rId104" Type="http://schemas.openxmlformats.org/officeDocument/2006/relationships/hyperlink" Target="http://docs.cntd.ru/search/tpd" TargetMode="External"/><Relationship Id="rId120" Type="http://schemas.openxmlformats.org/officeDocument/2006/relationships/hyperlink" Target="http://docs.cntd.ru/search/region" TargetMode="External"/><Relationship Id="rId125" Type="http://schemas.openxmlformats.org/officeDocument/2006/relationships/hyperlink" Target="http://docs.cntd.ru/search/internationallaw" TargetMode="External"/><Relationship Id="rId141" Type="http://schemas.openxmlformats.org/officeDocument/2006/relationships/hyperlink" Target="http://www.kodeks.ru/" TargetMode="External"/><Relationship Id="rId146" Type="http://schemas.openxmlformats.org/officeDocument/2006/relationships/image" Target="media/image7.gif"/><Relationship Id="rId167" Type="http://schemas.openxmlformats.org/officeDocument/2006/relationships/hyperlink" Target="http://docs.cntd.ru/document/420292153" TargetMode="External"/><Relationship Id="rId7" Type="http://schemas.openxmlformats.org/officeDocument/2006/relationships/hyperlink" Target="http://docs.cntd.ru/document/420292153" TargetMode="External"/><Relationship Id="rId71" Type="http://schemas.openxmlformats.org/officeDocument/2006/relationships/hyperlink" Target="http://docs.cntd.ru/document/420292153" TargetMode="External"/><Relationship Id="rId92" Type="http://schemas.openxmlformats.org/officeDocument/2006/relationships/hyperlink" Target="http://docs.cntd.ru/document/420292153" TargetMode="External"/><Relationship Id="rId162" Type="http://schemas.openxmlformats.org/officeDocument/2006/relationships/control" Target="activeX/activeX10.xml"/><Relationship Id="rId2" Type="http://schemas.openxmlformats.org/officeDocument/2006/relationships/styles" Target="styles.xml"/><Relationship Id="rId29" Type="http://schemas.openxmlformats.org/officeDocument/2006/relationships/control" Target="activeX/activeX1.xml"/><Relationship Id="rId24" Type="http://schemas.openxmlformats.org/officeDocument/2006/relationships/hyperlink" Target="http://docs.cntd.ru/search/normact" TargetMode="External"/><Relationship Id="rId40" Type="http://schemas.openxmlformats.org/officeDocument/2006/relationships/hyperlink" Target="http://docs.cntd.ru/document/420292153" TargetMode="External"/><Relationship Id="rId45" Type="http://schemas.openxmlformats.org/officeDocument/2006/relationships/hyperlink" Target="http://docs.cntd.ru/document/901850788" TargetMode="External"/><Relationship Id="rId66" Type="http://schemas.openxmlformats.org/officeDocument/2006/relationships/hyperlink" Target="http://docs.cntd.ru/document/420223888" TargetMode="External"/><Relationship Id="rId87" Type="http://schemas.openxmlformats.org/officeDocument/2006/relationships/hyperlink" Target="http://docs.cntd.ru/document/420292153" TargetMode="External"/><Relationship Id="rId110" Type="http://schemas.openxmlformats.org/officeDocument/2006/relationships/hyperlink" Target="http://docs.cntd.ru/search/internationalstandards/" TargetMode="External"/><Relationship Id="rId115" Type="http://schemas.openxmlformats.org/officeDocument/2006/relationships/hyperlink" Target="http://docs.cntd.ru/search/projectstandard" TargetMode="External"/><Relationship Id="rId131" Type="http://schemas.openxmlformats.org/officeDocument/2006/relationships/hyperlink" Target="http://docs.cntd.ru/search/federallow" TargetMode="External"/><Relationship Id="rId136" Type="http://schemas.openxmlformats.org/officeDocument/2006/relationships/hyperlink" Target="http://docs.cntd.ru/search/prikazminfina" TargetMode="External"/><Relationship Id="rId157" Type="http://schemas.openxmlformats.org/officeDocument/2006/relationships/image" Target="media/image8.wmf"/><Relationship Id="rId61" Type="http://schemas.openxmlformats.org/officeDocument/2006/relationships/hyperlink" Target="http://docs.cntd.ru/document/902325568" TargetMode="External"/><Relationship Id="rId82" Type="http://schemas.openxmlformats.org/officeDocument/2006/relationships/hyperlink" Target="http://docs.cntd.ru/document/420292153" TargetMode="External"/><Relationship Id="rId152" Type="http://schemas.openxmlformats.org/officeDocument/2006/relationships/hyperlink" Target="https://twitter.com/tehekspert" TargetMode="External"/><Relationship Id="rId173" Type="http://schemas.openxmlformats.org/officeDocument/2006/relationships/hyperlink" Target="http://docs.cntd.ru/document/420292153" TargetMode="External"/><Relationship Id="rId19" Type="http://schemas.openxmlformats.org/officeDocument/2006/relationships/hyperlink" Target="http://docs.cntd.ru/document/konstitucija-rossijjskojj-federacii" TargetMode="External"/><Relationship Id="rId14" Type="http://schemas.openxmlformats.org/officeDocument/2006/relationships/hyperlink" Target="http://docs.cntd.ru/search/projecttehreglament" TargetMode="External"/><Relationship Id="rId30" Type="http://schemas.openxmlformats.org/officeDocument/2006/relationships/image" Target="media/image4.wmf"/><Relationship Id="rId35" Type="http://schemas.openxmlformats.org/officeDocument/2006/relationships/hyperlink" Target="http://docs.cntd.ru/" TargetMode="External"/><Relationship Id="rId56" Type="http://schemas.openxmlformats.org/officeDocument/2006/relationships/hyperlink" Target="http://docs.cntd.ru/document/420247306" TargetMode="External"/><Relationship Id="rId77" Type="http://schemas.openxmlformats.org/officeDocument/2006/relationships/hyperlink" Target="http://docs.cntd.ru/document/420292153" TargetMode="External"/><Relationship Id="rId100" Type="http://schemas.openxmlformats.org/officeDocument/2006/relationships/image" Target="media/image6.wmf"/><Relationship Id="rId105" Type="http://schemas.openxmlformats.org/officeDocument/2006/relationships/hyperlink" Target="http://docs.cntd.ru/search/toom" TargetMode="External"/><Relationship Id="rId126" Type="http://schemas.openxmlformats.org/officeDocument/2006/relationships/hyperlink" Target="http://docs.cntd.ru/search/jurisprudence" TargetMode="External"/><Relationship Id="rId147" Type="http://schemas.openxmlformats.org/officeDocument/2006/relationships/hyperlink" Target="http://www.cntd.ru/ipad_promo" TargetMode="External"/><Relationship Id="rId168" Type="http://schemas.openxmlformats.org/officeDocument/2006/relationships/control" Target="activeX/activeX13.xml"/><Relationship Id="rId8" Type="http://schemas.openxmlformats.org/officeDocument/2006/relationships/hyperlink" Target="http://docs.cntd.ru/search/gostmain" TargetMode="External"/><Relationship Id="rId51" Type="http://schemas.openxmlformats.org/officeDocument/2006/relationships/hyperlink" Target="http://docs.cntd.ru/document/901756020" TargetMode="External"/><Relationship Id="rId72" Type="http://schemas.openxmlformats.org/officeDocument/2006/relationships/hyperlink" Target="http://docs.cntd.ru/document/420292153" TargetMode="External"/><Relationship Id="rId93" Type="http://schemas.openxmlformats.org/officeDocument/2006/relationships/hyperlink" Target="http://docs.cntd.ru/document/420292153" TargetMode="External"/><Relationship Id="rId98" Type="http://schemas.openxmlformats.org/officeDocument/2006/relationships/hyperlink" Target="http://docs.cntd.ru/document/420292153" TargetMode="External"/><Relationship Id="rId121" Type="http://schemas.openxmlformats.org/officeDocument/2006/relationships/hyperlink" Target="http://docs.cntd.ru/search/docsexamples" TargetMode="External"/><Relationship Id="rId142" Type="http://schemas.openxmlformats.org/officeDocument/2006/relationships/hyperlink" Target="http://www.kodeks.ru/" TargetMode="External"/><Relationship Id="rId163" Type="http://schemas.openxmlformats.org/officeDocument/2006/relationships/control" Target="activeX/activeX11.xml"/><Relationship Id="rId3" Type="http://schemas.openxmlformats.org/officeDocument/2006/relationships/settings" Target="settings.xml"/><Relationship Id="rId25" Type="http://schemas.openxmlformats.org/officeDocument/2006/relationships/hyperlink" Target="http://docs.cntd.ru/search/minust" TargetMode="External"/><Relationship Id="rId46" Type="http://schemas.openxmlformats.org/officeDocument/2006/relationships/hyperlink" Target="http://docs.cntd.ru/document/902275195" TargetMode="External"/><Relationship Id="rId67" Type="http://schemas.openxmlformats.org/officeDocument/2006/relationships/hyperlink" Target="http://docs.cntd.ru/document/420223888" TargetMode="External"/><Relationship Id="rId116" Type="http://schemas.openxmlformats.org/officeDocument/2006/relationships/hyperlink" Target="http://docs.cntd.ru/search/tehreglament" TargetMode="External"/><Relationship Id="rId137" Type="http://schemas.openxmlformats.org/officeDocument/2006/relationships/hyperlink" Target="http://docs.cntd.ru/search/prikazfns" TargetMode="External"/><Relationship Id="rId158" Type="http://schemas.openxmlformats.org/officeDocument/2006/relationships/control" Target="activeX/activeX6.xml"/><Relationship Id="rId20" Type="http://schemas.openxmlformats.org/officeDocument/2006/relationships/hyperlink" Target="http://docs.cntd.ru/search/kodeks" TargetMode="External"/><Relationship Id="rId41" Type="http://schemas.openxmlformats.org/officeDocument/2006/relationships/hyperlink" Target="http://docs.cntd.ru/document/901807664" TargetMode="External"/><Relationship Id="rId62" Type="http://schemas.openxmlformats.org/officeDocument/2006/relationships/hyperlink" Target="http://docs.cntd.ru/document/902325568" TargetMode="External"/><Relationship Id="rId83" Type="http://schemas.openxmlformats.org/officeDocument/2006/relationships/hyperlink" Target="http://docs.cntd.ru/document/420292153" TargetMode="External"/><Relationship Id="rId88" Type="http://schemas.openxmlformats.org/officeDocument/2006/relationships/hyperlink" Target="http://docs.cntd.ru/document/420292153" TargetMode="External"/><Relationship Id="rId111" Type="http://schemas.openxmlformats.org/officeDocument/2006/relationships/hyperlink" Target="http://docs.cntd.ru/search/gostmain" TargetMode="External"/><Relationship Id="rId132" Type="http://schemas.openxmlformats.org/officeDocument/2006/relationships/hyperlink" Target="http://docs.cntd.ru/search/ykazprezidenta" TargetMode="External"/><Relationship Id="rId153" Type="http://schemas.openxmlformats.org/officeDocument/2006/relationships/hyperlink" Target="https://www.facebook.com/kodeks.ru" TargetMode="External"/><Relationship Id="rId174" Type="http://schemas.openxmlformats.org/officeDocument/2006/relationships/image" Target="media/image12.gif"/><Relationship Id="rId15" Type="http://schemas.openxmlformats.org/officeDocument/2006/relationships/hyperlink" Target="http://docs.cntd.ru/search/snip" TargetMode="External"/><Relationship Id="rId36" Type="http://schemas.openxmlformats.org/officeDocument/2006/relationships/hyperlink" Target="http://docs.cntd.ru/document/420292153" TargetMode="External"/><Relationship Id="rId57" Type="http://schemas.openxmlformats.org/officeDocument/2006/relationships/hyperlink" Target="http://docs.cntd.ru/document/420292153" TargetMode="External"/><Relationship Id="rId106" Type="http://schemas.openxmlformats.org/officeDocument/2006/relationships/hyperlink" Target="http://docs.cntd.ru/document/420292153" TargetMode="External"/><Relationship Id="rId127" Type="http://schemas.openxmlformats.org/officeDocument/2006/relationships/hyperlink" Target="http://docs.cntd.ru/search/kskkod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E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66</Pages>
  <Words>20044</Words>
  <Characters>114254</Characters>
  <Application>Microsoft Office Word</Application>
  <DocSecurity>0</DocSecurity>
  <Lines>952</Lines>
  <Paragraphs>268</Paragraphs>
  <ScaleCrop>false</ScaleCrop>
  <Company>Krokoz™</Company>
  <LinksUpToDate>false</LinksUpToDate>
  <CharactersWithSpaces>134030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Scan</dc:creator>
  <cp:keywords/>
  <dc:description/>
  <cp:lastModifiedBy>Scan</cp:lastModifiedBy>
  <cp:revision>2</cp:revision>
  <dcterms:created xsi:type="dcterms:W3CDTF">2016-02-28T05:31:00Z</dcterms:created>
  <dcterms:modified xsi:type="dcterms:W3CDTF">2016-02-28T05:32:00Z</dcterms:modified>
</cp:coreProperties>
</file>