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8"/>
        <w:gridCol w:w="6008"/>
        <w:gridCol w:w="66"/>
        <w:gridCol w:w="66"/>
        <w:gridCol w:w="66"/>
        <w:gridCol w:w="66"/>
        <w:gridCol w:w="66"/>
        <w:gridCol w:w="66"/>
        <w:gridCol w:w="81"/>
      </w:tblGrid>
      <w:tr w:rsidR="00DC5075" w:rsidRPr="00DC5075" w:rsidTr="00DC5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1705" cy="177165"/>
                  <wp:effectExtent l="19050" t="0" r="0" b="0"/>
                  <wp:docPr id="1" name="Рисунок 1" descr="http://docs.cntd.ru/general/images/pattern/header/logo-t.png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cs.cntd.ru/general/images/pattern/header/logo-t.png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7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7" w:anchor="important_docs_tl" w:tooltip="" w:history="1"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Важные документы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Основополагающие </w:t>
              </w:r>
              <w:proofErr w:type="spellStart"/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ГОСТы</w:t>
              </w:r>
              <w:proofErr w:type="spellEnd"/>
            </w:hyperlink>
          </w:p>
          <w:p w:rsidR="00DC5075" w:rsidRPr="00DC5075" w:rsidRDefault="00DC5075" w:rsidP="00DC50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proofErr w:type="spellStart"/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ГОСТы</w:t>
              </w:r>
              <w:proofErr w:type="spellEnd"/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gramStart"/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вступающие</w:t>
              </w:r>
              <w:proofErr w:type="gramEnd"/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в силу в течение 3 мес.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" w:history="1">
              <w:proofErr w:type="spellStart"/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ГОСТы</w:t>
              </w:r>
              <w:proofErr w:type="spellEnd"/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за последний год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Востребованные </w:t>
              </w:r>
              <w:proofErr w:type="spellStart"/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ГОСТы</w:t>
              </w:r>
              <w:proofErr w:type="spellEnd"/>
            </w:hyperlink>
          </w:p>
          <w:p w:rsidR="00DC5075" w:rsidRPr="00DC5075" w:rsidRDefault="00DC5075" w:rsidP="00DC50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Проекты стандартов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Технические регламенты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Проекты технических регламентов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proofErr w:type="spellStart"/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СНиПы</w:t>
              </w:r>
              <w:proofErr w:type="spellEnd"/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и своды правил</w:t>
              </w:r>
            </w:hyperlink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8"/>
        <w:gridCol w:w="6058"/>
        <w:gridCol w:w="66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DC5075" w:rsidRPr="00DC5075" w:rsidTr="00DC5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68655" cy="204470"/>
                  <wp:effectExtent l="0" t="0" r="0" b="0"/>
                  <wp:docPr id="2" name="Рисунок 2" descr="http://docs.cntd.ru/general/images/pattern/header/logo-k.png">
                    <a:hlinkClick xmlns:a="http://schemas.openxmlformats.org/drawingml/2006/main" r:id="rId1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cs.cntd.ru/general/images/pattern/header/logo-k.png">
                            <a:hlinkClick r:id="rId1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8" w:anchor="important_docs_tr" w:tooltip="" w:history="1"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Важные документы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Конституция РФ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0" w:history="1"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Кодексы РФ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Федеральные законы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2" w:history="1"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Указы Президента РФ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3" w:history="1"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Постановления Правительства РФ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Проекты нормативных актов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5" w:history="1"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Документы, зарегистрированные в Минюсте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6" w:history="1"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Приказы и письма Минфина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27" w:history="1">
              <w:r w:rsidRPr="00DC507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Приказы и письма ФНС</w:t>
              </w:r>
            </w:hyperlink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5075" w:rsidRPr="00DC5075" w:rsidRDefault="00DC5075" w:rsidP="00DC50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C5075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8" type="#_x0000_t75" style="width:49.45pt;height:18.25pt" o:ole="">
            <v:imagedata r:id="rId28" o:title=""/>
          </v:shape>
          <w:control r:id="rId29" w:name="DefaultOcxName" w:shapeid="_x0000_i1148"/>
        </w:object>
      </w:r>
      <w:r w:rsidRPr="00DC507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7" type="#_x0000_t75" style="width:1in;height:18.25pt" o:ole="">
            <v:imagedata r:id="rId30" o:title=""/>
          </v:shape>
          <w:control r:id="rId31" w:name="DefaultOcxName1" w:shapeid="_x0000_i1147"/>
        </w:object>
      </w:r>
      <w:r w:rsidRPr="00DC507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6" type="#_x0000_t75" style="width:12.9pt;height:22.55pt" o:ole="">
            <v:imagedata r:id="rId32" o:title=""/>
          </v:shape>
          <w:control r:id="rId33" w:name="DefaultOcxName2" w:shapeid="_x0000_i1146"/>
        </w:object>
      </w:r>
    </w:p>
    <w:p w:rsidR="00DC5075" w:rsidRPr="00DC5075" w:rsidRDefault="00DC5075" w:rsidP="00DC50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C5075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tgtFrame="_blank" w:tooltip="Перейти на сайт www.kodeks.ru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Консорциум </w:t>
        </w:r>
        <w:proofErr w:type="spellStart"/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hyperlink r:id="rId35" w:tooltip="На главную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Электронный</w:t>
        </w:r>
        <w:proofErr w:type="spellEnd"/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фонд правовой и нормативно-технической документации</w:t>
        </w:r>
      </w:hyperlink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anchor="loginform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Вход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 | </w:t>
      </w:r>
      <w:hyperlink r:id="rId37" w:anchor="reg-dialog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Регистрация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 | </w:t>
      </w:r>
      <w:hyperlink r:id="rId38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Контактная информация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075" w:rsidRPr="00DC5075" w:rsidRDefault="00DC5075" w:rsidP="00DC50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tooltip="Главная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Главная</w:t>
        </w:r>
      </w:hyperlink>
    </w:p>
    <w:p w:rsidR="00DC5075" w:rsidRPr="00DC5075" w:rsidRDefault="00DC5075" w:rsidP="00DC5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pict/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/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/>
      </w:r>
      <w:r w:rsidRPr="00DC5075">
        <w:rPr>
          <w:rFonts w:ascii="Times New Roman" w:eastAsia="Times New Roman" w:hAnsi="Times New Roman" w:cs="Times New Roman"/>
          <w:sz w:val="24"/>
          <w:szCs w:val="24"/>
        </w:rPr>
        <w:t>Текст документа</w:t>
      </w:r>
    </w:p>
    <w:p w:rsidR="00DC5075" w:rsidRPr="00DC5075" w:rsidRDefault="00DC5075" w:rsidP="00DC507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Статус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C507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"http://docs.cntd.ru/document/420292153" \l "loginform" </w:instrText>
      </w:r>
      <w:r w:rsidRPr="00DC507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Действующий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id=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"tab-content5-low"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class=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showtab-low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class=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"&gt; &lt;h1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&gt;О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б утверждении Правил по охране труда в жилищно-коммунальном хозяйстве&lt;/h1&gt; &lt;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table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class=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status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class=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first-td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"&gt;Название документа:&lt;/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Об утверждении Правил по охране труда в жилищно-коммунальном хозяйстве&lt;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/&gt;&lt;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/&gt; 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class=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first-td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"&gt;Номер документа:&lt;/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&gt;439н&lt;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/&gt;&lt;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/&gt; 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class=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first-td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"&gt;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Вид документа:&lt;/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Приказ Минтруда России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/&gt;&lt;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/&gt; 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class=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first-td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"&gt;Принявший орган:&lt;/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Министерство труда и социальной защиты Российской Федерации&lt;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/&gt;&lt;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/&gt; 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class=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first-td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"&gt;Статус:&lt;/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Действующий&lt;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/&gt;&lt;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/&gt; 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class=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first-td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"&gt;Опубликован:&lt;/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&gt; Официальный интернет-портал правовой информации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, 13.08.2015, N 0001201508130033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class=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first-td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"&gt;Дата принятия:&lt;/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07 июля 2015&lt;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/&gt;&lt;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/&gt; 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class=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first-td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"&gt;Дата начала действия:&lt;/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&gt;14 ноября 2015&lt;/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td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tr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&gt;&lt; 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table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&gt; &lt;/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div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C507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>Об утверждении Правил по охране труда в жилищно-коммунальном хозяйстве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DC5075" w:rsidRPr="00DC5075" w:rsidRDefault="00DC5075" w:rsidP="00DC507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</w:rPr>
      </w:pPr>
      <w:r w:rsidRPr="00DC5075">
        <w:rPr>
          <w:rFonts w:ascii="Times New Roman" w:eastAsia="Times New Roman" w:hAnsi="Times New Roman" w:cs="Times New Roman"/>
          <w:b/>
          <w:bCs/>
          <w:sz w:val="2"/>
          <w:szCs w:val="2"/>
        </w:rPr>
        <w:t>Об утверждении Правил по охране труда в жилищно-коммунальном хозяйстве</w:t>
      </w:r>
    </w:p>
    <w:p w:rsidR="00DC5075" w:rsidRPr="00DC5075" w:rsidRDefault="00DC5075" w:rsidP="00DC5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МИНИСТЕРСТВО ТРУДА И СОЦИАЛЬНОЙ ЗАЩИТЫ РОССИЙСКОЙ ФЕДЕРАЦИИ </w:t>
      </w:r>
    </w:p>
    <w:p w:rsidR="00DC5075" w:rsidRPr="00DC5075" w:rsidRDefault="00DC5075" w:rsidP="00DC5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ПРИКАЗ </w:t>
      </w:r>
    </w:p>
    <w:p w:rsidR="00DC5075" w:rsidRPr="00DC5075" w:rsidRDefault="00DC5075" w:rsidP="00DC5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от 7 июля 2015 года N 439н</w:t>
      </w:r>
    </w:p>
    <w:p w:rsidR="00DC5075" w:rsidRPr="00DC5075" w:rsidRDefault="00DC5075" w:rsidP="00DC5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Об утверждении </w:t>
      </w:r>
      <w:hyperlink r:id="rId40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 по охране труда в жилищно-коммунальном хозяйстве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со </w:t>
      </w:r>
      <w:hyperlink r:id="rId41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209 Трудового кодекса Российской Федерации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2002, N 1, ст.3; 2006, N 27, ст.2878; 2009, N 30, ст.3732; 2011, N 30, ст.4586;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2013, N 52, ст.6986) и </w:t>
      </w:r>
      <w:hyperlink r:id="rId42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подпунктом 5.2.28 Положения о Министерстве труда и социальной защиты Российской Федерации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</w:t>
      </w:r>
      <w:hyperlink r:id="rId43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 Правительства Российской Федерации от 19 июня 2012 года N 610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26, ст.3528; 2013, N 22, ст.2809; N 36, ст.4578; N 37, ст.4703;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N 45, ст.5822; N 46, ст.5952; 2014, N 21, ст.2710; N 26, ст.3577; N 29, ст.4160; N 32, ст.4499; N 36, ст.4868; 2015, N 2, ст.491; N 6, ст.963; N 16, ст.2384), 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приказываю: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Правила по охране труда в жилищно-коммунальном хозяйстве согласно </w:t>
      </w:r>
      <w:hyperlink r:id="rId44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приложению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2. Настоящий приказ вступает в силу по истечении трех месяцев после его официального опубликования.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Министр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М.А.Топилин</w:t>
      </w:r>
      <w:proofErr w:type="spellEnd"/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Зарегистрировано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в Министерстве юстиции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11 августа 2015 года,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N 38474 </w:t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C5075">
        <w:rPr>
          <w:rFonts w:ascii="Times New Roman" w:eastAsia="Times New Roman" w:hAnsi="Times New Roman" w:cs="Times New Roman"/>
          <w:b/>
          <w:bCs/>
          <w:sz w:val="36"/>
          <w:szCs w:val="36"/>
        </w:rPr>
        <w:t>Приложение. Правила по охране труда в жилищно-коммунальном хозяйстве</w:t>
      </w:r>
    </w:p>
    <w:p w:rsidR="00DC5075" w:rsidRPr="00DC5075" w:rsidRDefault="00DC5075" w:rsidP="00DC50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Приложение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к приказу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Министерства труда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и социальной защиты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от 7 июля 2015 года N 439н</w:t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5075">
        <w:rPr>
          <w:rFonts w:ascii="Times New Roman" w:eastAsia="Times New Roman" w:hAnsi="Times New Roman" w:cs="Times New Roman"/>
          <w:b/>
          <w:bCs/>
          <w:sz w:val="27"/>
          <w:szCs w:val="27"/>
        </w:rPr>
        <w:t>I. Общие положения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жилищно-коммунального хозяйства.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работ в сфере жилищно-коммунального хозяйства.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2. Ответственность за выполнение Правил возлагается на работодателя. 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На основе Правил и типовых инструкций по охране труда, утвержденных в установленном порядке,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 в сфере жилищно-коммунального хозяйства, (далее - работники) представительного органа (при наличии).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В случае применения методов работ,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 - изготовителя применяемого оборудования.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3. Работодатель обеспечивает: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содержание применяемого оборудования, инструмента и приспособлений в исправном состоянии и их эксплуатацию в соответствии с требованиями Правил и технической документации организации-изготовителя;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обучение работников по охране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труда и проверку знаний требований охраны труда;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работниками требований Правил и инструкций по охране труда.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4. На основе требований технической документации организации - изготовителя применяемого оборудования должно быть разработано и локальным нормативным актом работодателя утверждено положение о системе технического обслуживания и ремонта объектов сферы жилищно-коммунального хозяйства.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5. При выполнении работ в сфере жилищно-коммунального хозяйства на работников возможно воздействие вредных и (или) опасных производственных факторов, в том числе: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расположение рабочего места на значительной высоте (глубине) относительно поверхности земли;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повышенное значение напряжения в электрической цепи, замыкание которой может произойти через тело человека;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повышенная или пониженная температура поверхностей оборудования;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4) аварийные конструкции зданий и помещений;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5) загазованные помещения и колодцы;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6) электромагнитные поля вблизи действующих линий электропередачи;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7) движущиеся машины и механизмы, подвижные части производственного оборудования;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8) повышенный уровень шума на рабочем месте;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9) повышенный уровень вибрации на рабочем месте;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10) повышенная или пониженная влажность воздуха;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11) повышенная или пониженная подвижность воздуха;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12) повышенный уровень статического электричества;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13) отлетающие предметы, части обрабатываемых материалов, части технологического оборудования;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14) падающие предметы и инструменты;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15) образование взрывоопасных смесей газов;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16) повышенный уровень ультрафиолетового и инфракрасного излучения;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17) недостаточная освещенность рабочей зоны;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18) водяные струи высокого давления;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19) газообразные вещества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общетоксического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и другого вредного воздействия;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20) повышенная запыленность воздуха рабочей зоны;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21) патогенные микроорганизмы в сточных и природных водах;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22) яйца гельминтов в сточных водах.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6. Работодатели вправе устанавливать дополнительные требования безопасности при выполнении работ в сфере жилищно-коммунального хозяйства, улучшающие условия труда работников.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5075">
        <w:rPr>
          <w:rFonts w:ascii="Times New Roman" w:eastAsia="Times New Roman" w:hAnsi="Times New Roman" w:cs="Times New Roman"/>
          <w:b/>
          <w:bCs/>
          <w:sz w:val="27"/>
          <w:szCs w:val="27"/>
        </w:rPr>
        <w:t>II. Требования охраны труда при организации проведения работ (производственных процессов)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К выполнению работ в организациях жилищно-коммунального хозяйства допускаются работники, прошедшие обучение по охране труда и проверку знаний требований охраны труда в установленном порядке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alt="Об утверждении Правил по охране труда в жилищно-коммунальном хозяйстве" style="width:6.45pt;height:17.2pt"/>
        </w:pict>
      </w:r>
      <w:r w:rsidRPr="00DC50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alt="Об утверждении Правил по охране труда в жилищно-коммунальном хозяйстве" style="width:6.45pt;height:17.2pt"/>
        </w:pict>
      </w:r>
      <w:hyperlink r:id="rId45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Минтруда России и Минобразования России от 13 января 2003 года N 1/29 "Об утверждении Порядка обучения по охране труда и проверки знаний требований охраны труда работников организаций"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Минюстом России 12 февраля 2003 года, регистрационный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N 4209).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(обследования)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alt="Об утверждении Правил по охране труда в жилищно-коммунальном хозяйстве" style="width:8.6pt;height:17.2pt"/>
        </w:pict>
      </w:r>
      <w:r w:rsidRPr="00DC50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>
          <v:shape id="_x0000_i1034" type="#_x0000_t75" alt="Об утверждении Правил по охране труда в жилищно-коммунальном хозяйстве" style="width:8.6pt;height:17.2pt"/>
        </w:pict>
      </w:r>
      <w:hyperlink r:id="rId46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Минздравсоцразвития России от 12 апреля 2011 года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</w:t>
        </w:r>
        <w:proofErr w:type="gramEnd"/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) </w:t>
        </w:r>
        <w:proofErr w:type="gramStart"/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работников, занятых на тяжелых работах и на работах с вредными и (или) опасными условиями труда"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21 октября 2011 года, регистрационный N 22111) с изменениями, внесенными </w:t>
      </w:r>
      <w:hyperlink r:id="rId47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Минздрава России от 15 мая 2013 года N 296н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3 июля 2013 года, регистрационный N 28970) и </w:t>
      </w:r>
      <w:hyperlink r:id="rId48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5 декабря 2014 года N 801н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3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февраля 2015 года,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N 35848).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На тяжелых работах и работах с вредными и (или) опасными условиями труда запрещается применение труда женщин в соответствии с </w:t>
      </w:r>
      <w:hyperlink r:id="rId49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перечнем тяжелых работ и работ с вредными или опасными условиями труда, при выполнении которых запрещается применение труда женщин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pict>
          <v:shape id="_x0000_i1035" type="#_x0000_t75" alt="Об утверждении Правил по охране труда в жилищно-коммунальном хозяйстве" style="width:8.6pt;height:17.2pt"/>
        </w:pict>
      </w: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, и применение труда лиц в возрасте до восемнадцати лет в соответствии с </w:t>
      </w:r>
      <w:hyperlink r:id="rId50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перечнем тяжелых работ и работ с вредными или опасными условиями труда</w:t>
        </w:r>
        <w:proofErr w:type="gramEnd"/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, при </w:t>
        </w:r>
        <w:proofErr w:type="gramStart"/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выполнении</w:t>
        </w:r>
        <w:proofErr w:type="gramEnd"/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которых запрещается применение труда лиц в возрасте до восемнадцати лет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pict>
          <v:shape id="_x0000_i1036" type="#_x0000_t75" alt="Об утверждении Правил по охране труда в жилищно-коммунальном хозяйстве" style="width:8.6pt;height:17.2pt"/>
        </w:pict>
      </w:r>
      <w:r w:rsidRPr="00DC50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>
          <v:shape id="_x0000_i1037" type="#_x0000_t75" alt="Об утверждении Правил по охране труда в жилищно-коммунальном хозяйстве" style="width:8.6pt;height:17.2pt"/>
        </w:pict>
      </w:r>
      <w:hyperlink r:id="rId51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Российской Федерации от 25 февраля 2000 года N 162 "Об утверждении перечня тяжелых работ и работ с вредными или опасными условиями труда, при выполнении которых запрещается применение труда женщин"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2000, N 10, ст.1130).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>
          <v:shape id="_x0000_i1038" type="#_x0000_t75" alt="Об утверждении Правил по охране труда в жилищно-коммунальном хозяйстве" style="width:8.6pt;height:17.2pt"/>
        </w:pict>
      </w:r>
      <w:hyperlink r:id="rId52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Российской Федерации от 25 февраля 2000 года N 163 "Об утверждении перечня тяжелых работ и работ с вредными или опасными условиями труда, при выполнении которых запрещается применение труда лиц в возрасте до восемнадцати лет"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2000, N 10, ст.1131; 2001, N 26, ст.2685;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2011, N 26, ст.3803).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8.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Работники обеспечиваются специальной одеждой, специальной обувью и другими средствами индивидуальной защиты (далее - СИЗ) в соответствии с </w:t>
      </w:r>
      <w:hyperlink r:id="rId53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Минздравсоцразвития России от 1 июня 2009 года N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10 сентября 2009 года, регистрационный N 14742), с изменениями, внесенными </w:t>
      </w:r>
      <w:hyperlink r:id="rId54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приказом Минздравсоцразвития России от 27 января</w:t>
        </w:r>
        <w:proofErr w:type="gramEnd"/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2010 года N 28н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1 марта 2010 года, регистрационный N 16530), </w:t>
      </w:r>
      <w:hyperlink r:id="rId55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приказами Минтруда России от 20 февраля 2014 года N 103н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15 мая 2014 года, регистрационный N 32284) и </w:t>
      </w:r>
      <w:hyperlink r:id="rId56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12 января 2015 года N 2н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11 февраля 2015 года, регистрационный N 35962).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заключении трудового договора работодатель обязан обеспечить информирование работников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полагающихся им СИЗ, а работники обязаны правильно применять СИЗ, выданные им в установленном порядке.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Выбор средств коллективной защиты работников производится с учетом требований безопасности для конкретных видов работ.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10. Режимы труда и отдыха работников устанавливаются правилами внутреннего трудового распорядка, утверждаемыми работодателем в порядке, установленном трудовым законодательством.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Работникам, работающим в холодное время года на открытом воздухе или в закрытых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необогреваемых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помощи, установлены аппараты (устройства) для обеспечения работников горячих цехов и участков газированной соленой водой.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12. Работник обязан извещать своего непосредственного или вышестоящего руководителя о каждом несчастном случае на производстве,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всех замеченных им нарушениях Правил, неисправностях оборудования, инструмента, приспособлений и средств индивидуальной и коллективной защиты.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13. Мастерские службы механизированной уборки территории и санитарно-технических работ должны размещаться в здании, изолированном от складов и мастерских общестроительных работ.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14. В каждой организации, эксплуатирующей водопроводно-канализационное хозяйство, необходимо иметь исполнительные чертежи сетей и сооружений водоснабжения и канализации с указанием технических данных и привязок сооружений (насосных станций, очистных сооружений).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15. Автоматическое и телемеханическое управление сооружениями водоснабжения и канализации должно дублироваться ручным управлением, обеспечивающим их безопасную эксплуатацию в случае выхода из строя элементов автоматики и телемеханики.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Работы повышенной опасности в организациях жилищно-коммунального хозяйства должны производиться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 по рекомендуемому образцу, предусмотренному </w:t>
      </w:r>
      <w:hyperlink r:id="rId57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приложением к Правилам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>, которым определяются содержание, место, время и условия производства работ, необходимые меры безопасности, состав бригады и работники, ответственные за организацию и безопасное производство работ.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Порядок производства работ повышенной опасности, оформления наряда-допуска и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17. К работам повышенной опасности, на производство которых выдается наряд-допуск, относятся: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работы в колодцах, камерах, резервуарах, аварийно-регулирующих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работы, выполняемые с поверхности льда и над открытой водной поверхностью;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работы в подземных (полузаглубленных) павильонах водозаборных скважин;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4) работы по монтажу, демонтажу и ремонту артезианских скважин и водоподъемного оборудования;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5) работы, выполняемые на оползневых склонах;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6) работы на высоте, выполняемые на нестационарных рабочих местах, в том числе работы по очистке крыш зданий от снега;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7) ремонтные работы, выполняемые на канализационных насосных станциях,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метантенках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и в других сооружениях и помещениях, при которых возможно появление взрывопожароопасных газов;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8) земляные работы на сетях и сооружениях водоснабжения и канализации;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9) работы, связанные с транспортировкой сильнодействующих и ядовитых веществ (далее - СДЯВ);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10) работы, производимые на проезжей части дороги при движении транспорта;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11) работы с использованием каналоочистительных машин;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12) работы, связанные с эксплуатацией бактерицидных установок;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13) все виды работ с радиоактивными веществами и источниками ионизирующих излучений;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14) работы с применением строительно-монтажного пистолета;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15) работы, выполняемые по хлорированию водопроводных сетей, резервуаров чистой воды, фильтров;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17) внутренний осмотр и гидравлические испытания сосудов на складе хлора, на складе аммиачной селитры и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дозаторных;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18) ремонт и замена арматуры и трубопроводов СДЯВ.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18. Перечень работ, выполняемых по нарядам-допускам, утверждается работодателем и может быть им дополнен.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19. Оформленные и выданные наряды-допуски на производство работ повышенной опасности учитываются в журнале, в котором рекомендуется отражать следующие сведения: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название подразделения;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номер наряда-допуска;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дата выдачи;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4) краткое описание работ по наряду-допуску;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5) срок, на который выдан наряд-допуск;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7) фамилия и инициалы работника, получившего закрытый по выполнении работ наряд-допуск, заверенные его подписью с указанием даты.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20.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повышенной опасности инструкциям по охране труда.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21. Для работы в электроустановках наряд-допуск составляется по </w:t>
      </w:r>
      <w:hyperlink r:id="rId58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форме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</w:t>
      </w:r>
      <w:hyperlink r:id="rId59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по охране труда при эксплуатации электроустановок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pict>
          <v:shape id="_x0000_i1039" type="#_x0000_t75" alt="Об утверждении Правил по охране труда в жилищно-коммунальном хозяйстве" style="width:8.6pt;height:17.2pt"/>
        </w:pict>
      </w:r>
      <w:r w:rsidRPr="00DC50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>
          <v:shape id="_x0000_i1040" type="#_x0000_t75" alt="Об утверждении Правил по охране труда в жилищно-коммунальном хозяйстве" style="width:8.6pt;height:17.2pt"/>
        </w:pict>
      </w:r>
      <w:hyperlink r:id="rId60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России от 24 июля 2013 года N 328н "Об утверждении Правил по охране труда при эксплуатации электроустановок"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12 декабря 2013 года, регистрационный N 30593).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особенностей организации и характера выполняемых работ повышенной опасности наряд-допуск может быть оформлен в соответствии с </w:t>
      </w:r>
      <w:hyperlink r:id="rId61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Федеральными нормами и правилами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pict>
          <v:shape id="_x0000_i1041" type="#_x0000_t75" alt="Об утверждении Правил по охране труда в жилищно-коммунальном хозяйстве" style="width:8.6pt;height:17.2pt"/>
        </w:pict>
      </w:r>
      <w:r w:rsidRPr="00DC50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>
          <v:shape id="_x0000_i1042" type="#_x0000_t75" alt="Об утверждении Правил по охране труда в жилищно-коммунальном хозяйстве" style="width:8.6pt;height:17.2pt"/>
        </w:pict>
      </w:r>
      <w:hyperlink r:id="rId62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Федеральной службы по экологическому, технологическому и атомному надзору от 18 января 2012 года N 44 "Об утверждении Федеральных</w:t>
        </w:r>
        <w:proofErr w:type="gramEnd"/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зарегистрирован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Минюстом России 6 марта 2012 года, регистрационный N 23411).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работ по </w:t>
      </w:r>
      <w:hyperlink r:id="rId63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форме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установленной </w:t>
      </w:r>
      <w:hyperlink r:id="rId64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противопожарного режима в Российской Федерации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pict>
          <v:shape id="_x0000_i1043" type="#_x0000_t75" alt="Об утверждении Правил по охране труда в жилищно-коммунальном хозяйстве" style="width:8.6pt;height:17.2pt"/>
        </w:pict>
      </w:r>
      <w:r w:rsidRPr="00DC50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>
          <v:shape id="_x0000_i1044" type="#_x0000_t75" alt="Об утверждении Правил по охране труда в жилищно-коммунальном хозяйстве" style="width:8.6pt;height:17.2pt"/>
        </w:pict>
      </w:r>
      <w:hyperlink r:id="rId65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Правительства Российской Федерации от 25 апреля 2012 года N 390 "О противопожарном режиме"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2012, N 19, ст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2415; 2014, N 9, ст.906; N 26, ст.3577; 2015, N 11, ст.1607).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DC5075" w:rsidRPr="00DC5075" w:rsidRDefault="00DC5075" w:rsidP="00DC5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5075">
        <w:rPr>
          <w:rFonts w:ascii="Times New Roman" w:eastAsia="Times New Roman" w:hAnsi="Times New Roman" w:cs="Times New Roman"/>
          <w:b/>
          <w:bCs/>
          <w:sz w:val="27"/>
          <w:szCs w:val="27"/>
        </w:rPr>
        <w:t>III. Требования охраны труда, предъявляемые к зданиям (сооружениям), территориям, производственным помещениям, размещению технологического оборудования и организации рабочих мест</w:t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труда, предъявляемые к зданиям (сооружениям), территориям и производственным помещениям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24. При эксплуатации зданий (сооружений) 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превышать предельные нагрузки на полы, перекрытия и площадки. На стенах, колоннах должны быть сделаны надписи о величине допускаемых предельных нагрузок;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пробивать отверстия в перекрытиях, балках, колоннах и стенах без письменного разрешения работников, ответственных за эксплуатацию зданий (сооружений).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25. Запрещается использовать балконы ремонтируемых зданий (сооружений) в качестве грузовых площадок для приема материалов, вспомогательного оборудования и инструмента.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26. Территории, на которых располагаются сети и сооружения водоснабжения и канализации, должны быть ограждены, благоустроены, озеленены, обеспечены наружным освещением и безопасными подходами к зданиям (сооружениям), а также необходимыми дорожными знаками и знаками безопасности.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На территориях должны находиться устройства, обеспечивающие безопасность эксплуатации технологических коммуникаций (трубопроводов, каналов, лотков), подъездных дорог и пешеходных дорожек.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27. Территории, на которых размещены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метантенки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и газгольдеры, должны ограждаться.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Курить и пользоваться открытым огнем на указанных территориях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28. Места варки и разогрева мастики должны быть удалены от деревянных строений и складов не менее чем на 50 м. Необходимо, чтобы возле каждого варочного котла постоянно находился комплект противопожарных средств: пенные огнетушители, сухой песок в конических ведрах или в ящике с лопатами, огнегасящие ткани (войлочные, асбестовые).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29. Подземные емкостные сооружения, имеющие обвалование грунтом высотой менее 0,5 м над спланированной поверхностью территории, должны иметь ограждения от возможного заезда транспорта или механизмов.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30. В производственных помещениях сетей водоснабжения и канализации проходы, обеспечивающие безопасность обслуживания оборудования, должны быть освещены.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Ширина проходов между насосами или электродвигателями должна быть не менее 1 м; между насосами, электродвигателями и стеной в заглубленных помещениях - 0,7 м, в прочих помещениях - 1 м, при этом ширина прохода со стороны электродвигателя должна быть достаточной для демонтажа ротора; между компрессорами или воздуходувками - 1,5 м; между компрессорами и воздуходувками и стеной - 1 м;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между неподвижными выступающими частями оборудования - 0,7 м; ширина прохода перед распределительным электрическим щитом - 2 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31. Производственные помещения, где возможно выделение хлора, должны быть оснащены автоматическими системами обнаружения и контроля содержания хлора.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32. В производственных помещениях приготовления раствора хлорного железа и фтористого натрия, кроме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общеобменной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вентиляции, должны предусматриваться местные отсосы воздуха из бокса для вымывания хлорного железа из тары и из шкафного укрытия для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растаривания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бочек с фтористым натрием.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33. В производственных помещениях для выполнения работ по эксплуатации и ремонту технологического оборудования, арматуры и трубопроводов должны предусматриваться подъемно-транспортные средства (тельферы, краны, кран-балки и тали ручные, лебедки)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Для подъема груза на высоту более 6 м, а также при длине подкранового пути более 18 м необходимо использовать электрическое крановое оборудование.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Для подъема и перемещения технологического оборудования, арматуры и трубопроводов массой до 0,3 т допускается применение такелажных средств и приспособлений (домкратов, металлических стоек, катков, соединителей, карабинов, цепей, тросов).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34. В производственных помещениях с крановым оборудованием должны быть выделены места для монтажных площадок. Габариты монтажных площадок должны обеспечивать проходы шириной не менее 0,7 м вокруг технологического оборудования, устанавливаемого на монтажных площадках в зоне обслуживания кранового оборудования.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35. Установка оборудования и арматуры под монтажной площадкой или площадками обслуживания допускается при высоте от пола (мостика) до низа выступающих конструкций не менее 1,8 м. При этом над оборудованием и арматурой следует предусматривать съемное покрытие площадок или проемы.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труда, предъявляемые к размещению технологического оборудования и организации рабочих мест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36. Размещение технологического оборудования в производственных помещениях не должно представлять опасности для работников.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37.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Ширина проходов зависит от расположения оборудования, способа транспортировки, типа и размеров деталей и изделий, но должна быть не менее 1 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Проходы вокруг технологического оборудования должны соответствовать требованиям технической документации организации - изготовителя оборудования.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Для перевозки грузов автотранспортом ширина проездов должна быть не менее 3,5 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Запрещается загромождение проходов и проездов или использование их для размещения грузов.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Границы проходов и проездов должны иметь ограждения или специальную разметку на полу линиями шириной не менее 50 мм, выполненными несмываемой краской белого или желтого цвета либо иным способом, обеспечивающим их сохранность в течение производственного процесса.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38. 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39. Монтаж (демонтаж) технологического оборудования должен производиться в соответствии с требованиями технической документации организации - изготовителя оборудования и под руководством работника, назначенного работодателем ответственным за безопасное производство работ.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40. Ширина проходов для обслуживания емкостей, расположенных на высоте более 0,8 м над уровнем пола или площадок, должна составлять не менее 0,6 м. Проходы и площадки должны иметь ограждение высотой не менее 1,1 м со сплошной зашивкой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по низу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на 0,15 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41. Для каждого работника при эксплуатации и ремонте технологического оборудования следует обеспечить удобное рабочее место, не стесняющее действия во время выполнения работы и исключающее опасность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Рабочие места должны иметь достаточную площадь для размещения стеллажей, столов, инструмента, а также для монтируемого или ремонтируемого крупногабаритного технологического оборудования и его элементов.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42. Не допускается подавать грузы через оконные проемы, не оборудованные огражденными грузоприемными площадками, а также стоять и сидеть в оконных проемах.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43. Проверку совпадения болтовых отверстий следует производить монтажными ключами, ломиками и оправками.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Запрещается проверять совпадение отверстий пальцами.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44. Подвесные люльки и рабочие площадки передвижных вышек должны находиться в положении, обеспечивающем выполнение всех операций в пределах рабочего места.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45. Заготовка и обработка труб (резка, гибка) должны производиться в мастерских.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Выполнение работ по заготовке и обработке труб на подмостях, служащих для монтажа трубопроводов,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46.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47. На рабочих местах, где применяются и хранятся материалы, выделяющие взрывоопасные и вредные вещества (клеи, мастики, краски), не допускается использование открытого огня.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48. На рабочих местах при ремонте деревянных частей зданий и конструкций или устройстве лесов и подмостей допускается только пригонка заранее заготовленных деталей. В этих условиях работы по изготовлению недостающих деталей запрещаются.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49. На рабочем месте стекольщика должны быть ящик для отходов и боя стекла, совок, щетка или кисть. Под ноги стекольщика должна укладываться деревянная решетка. Отходы и бой стекла должны собираться в ящик и периодически удаляться.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5075">
        <w:rPr>
          <w:rFonts w:ascii="Times New Roman" w:eastAsia="Times New Roman" w:hAnsi="Times New Roman" w:cs="Times New Roman"/>
          <w:b/>
          <w:bCs/>
          <w:sz w:val="27"/>
          <w:szCs w:val="27"/>
        </w:rPr>
        <w:t>IV. Требования охраны труда при осуществлении производственных процессов</w:t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 при производстве работ по уборке и содержанию улиц, придомовой и городской территории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50. При производстве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51. При уборке мусора, отходов, осколков стекла (далее - мусор) необходимо пользоваться средствами индивидуальной защиты рук. При этом мусор в ведрах и других емкостях не следует уплотнять.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52. Не допускается оставлять мусор на проезжей части дорог и пешеходных тротуарах.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53. При уборке придомовой и городской территории запрещается прикасаться руками или уборочным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инвентарем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к токоведущим частям установленного на территории оборудования и оборванным электропроводам.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Запрещается приближаться к лежащему на земле электропроводу на расстояние менее 8 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54. Запрещается сметать мусор в люки, проемы, каналы и колодцы.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55.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 Работники, занятые на уборке, должны надевать поверх одежды сигнальные жилеты оранжевого цвета со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световозвращающими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элементами (полосами).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56.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57. При уборке проезжей части улиц участки проведения работ следует ограждать дорожными знаками.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58. При производстве работ по уборке снега или льда на тротуарах необходимо быть внимательным и соблюдать осторожность, не допуская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пешеходов рабочим инструментом.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59. Не допускается перекидка снега вручную на расстояние более 3 м по горизонтали, а также через ограждение высотой более 2 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60.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61. При эксплуатации самоходных и прицепных уборочных машин (далее - машины) необходимо соблюдать следующие требования: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обслуживающего персонала;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при ремонте машин на линии должен быть выставлен знак аварийной остановки.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62. 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1) выезжать на линию машин с неисправными или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неотрегулированными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прицепными механизмами и спецоборудованием;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перевозить людей на подножках, крыльях и других частях машин;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производить регулировку, смазку, крепежные и другие работы при работающем двигателе машины.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4) оставлять без присмотра машину с работающим двигателем.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63.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стоять и работать под поднятым кузовом кузовного мусоровоза; 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производить работы в кузове, находящемся в положении разгрузки; 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перемещать кузовной мусоровоз с поднятым кузовом.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64. При погрузке контейнеров в контейнерный мусоровоз зажимной захват должен плотно прилегать к боковым угольникам контейнера и надежно удерживать его в подвешенном состоянии.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После погрузки контейнера он должен быть надежно закреплен на платформе контейнерного мусоровоза фиксаторами. Водитель мусоровоза должен проверять положение фиксаторов перед транспортированием контейнеров.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стоять в зоне опрокидывания платформы с контейнерами при разгрузке контейнерного мусоровоза;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осуществлять движение контейнерного мусоровоза с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неуложенной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в транспортное положение стрелой;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перевозить на платформе контейнерного мусоровоза людей.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65. При подъезде к выгребам водитель ассенизационной машины обязан внимательно осмотреть место работы и установить минимальную дистанцию, обеспечивающую безопасный подъезд машины и подход работника. После остановки машины ее следует затормозить, а в случае вынужденной установки на уклоне под колеса машины следует подложить клинья или подкладки.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работе ассенизационной машины в темное время суток место работы должно быть освещено фарой, установленной на машине сзади.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снятии и установке всасывающего рукава, а также его присоединении к лючку обязательно применение средств индивидуальной защиты рук.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необходимости производства работ внутри цистерны ее следует предварительно тщательно промыть и продезинфицировать.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Во время производства работ внутри цистерны рядом с цистерной вблизи заливного люка должен находиться работник, наблюдающий за производством работ и обеспечивающий безопасность их проведения.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работать внутри цистерны ассенизационной машины без предварительной ее промывки, дезинфекции и проветривания;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пользоваться открытым огнем для осмотра внутренней полости цистерны ассенизационной машины;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работать внутри цистерны при работающем двигателе ассенизационной машины.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66.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подаче поливомоечной машины задним ходом к гидранту необходимо убедиться в том, что около гидранта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нет посторонних лиц и никому не угрожает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опасность.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Люк колодца для установки гидранта разрешается открывать только с помощью специального ключа.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эксплуатировать поливомоечную машину с неисправным креплением цистерны и неисправным центральным клапаном;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открывать люки колодцев для установки гидрантов руками без применения специальных ключей;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производить заправку цистерн водой при работающем двигателе поливомоечной машины;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проверять уровень масла в редукторе центробежного насоса, смазку и подтяжку сальника во время работы насоса.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67. Подметально-уборочные машины должны иметь исправные увлажняющие и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пылеподавляющие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устройства. При неисправности этих устройств или при отсутствии воды в системе увлажнения эксплуатация подметально-уборочных машин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наличии лотковых (боковых) щеток, выступающих за видимый водителю габарит подметально-уборочной машины, в передней ее части должны быть установлены габаритные указатели.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Очищать щетки, транспортер и другие механизмы подметально-уборочных машин от случайно попавших предметов следует только в средствах индивидуальной защиты рук.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68.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производить какие-либо работы в непосредственной близости от вращающегося разбрасывающего диска;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находиться работникам либо посторонним лицам в кузове работающего разбрасывателя.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69. Плужно-щеточные и роторные снегоочистители должны иметь надежные механизмы для подъема и опускания рабочих органов, а также устройства, фиксирующие их в транспортном положении.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производстве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прочные подставки.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Работы по натяжению и смазке приводной цепи, регулировке подвески и креплению деталей щетки плужно-щеточного снегоочистителя должны производиться при неработающей щетке.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производить работы вблизи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неогражденных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вращающихся механизмов и рабочих органов плужно-щеточного и роторного снегоочистителя;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работать на линии без защитного кожуха приводной цепи плужно-щеточного и роторного снегоочистителя.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70. Плужно-щеточное, фрезерно-роторное и другое оборудование тротуароуборочных машин должно надежно фиксироваться в транспортном положении.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Плуги тротуароуборочных машин снизу должны быть окантованы резиной.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Цепные передачи и другие вращающиеся элементы конструкций тротуароуборочных машин во время работы должны быть закрыты кожухами.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В зоне работы тротуароуборочных машин нахождение людей допускается не ближе 3 м от работающего фрезерно-роторного оборудования.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Ремонтные и регулировочные работы на тротуароуборочных машинах должны выполняться при выключенных двигателях машин.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Работы, связанные с очисткой щеток, должны выполняться с применением средств индивидуальной защиты рук.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летнем подметании тротуароуборочные машины должны быть оборудованы системой пылеподавления.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Запрещается выпуск на линию тротуароуборочных машин: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с неисправной системой пылеподавления;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с поврежденной облицовкой,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имеющих острые углы и рваные края.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 при производстве работ по уборке и содержанию зданий и помещений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71.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надежного закрепления средств индивидуальной защиты от падения с высоты.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72.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конек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крыши крюками.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73. Закреплять средства индивидуальной защиты от падения с высоты следует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Закреплять средства индивидуальной защиты от падения с высоты за оголовки дымовых труб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74. При складировании на крыше здания материала и инструмента должны быть приняты меры, исключающие их падение, скольжение по скату крыши или сдувание ветром.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75.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76. При очистке крыш зданий от снега и льда должны быть приняты следующие меры безопасности: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флажками, подвешиваемой на специальных стойках. Ширина ограждаемой части при высоте зданий до 20 м должна быть не менее 6 м, при высоте до 40 м - не менее 10 м. В случае необходимости сбрасывания снега и льда с крыш зданий высотой более 40 м ширина ограждаемой части должна быть увеличена;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на тротуаре для предупреждения людей об опасности должен быть выставлен дежурный со свистком в сигнальном жилете оранжевого цвета и защитной каске;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77.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78. Очистку крыши здания от снега следует производить только деревянными лопатами, начиная от конька к карнизу, равномерно, не допуская перегрузки снегом отдельных ее участков.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79. Запрещается сбрасывать снег на электрические и телефонные провода, оттяжки троллейбусных проводов.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80. В случае выявления аварийного состояния балконов, лоджий, эркеров, козырьков и других выступающих элементов фасада здания, следует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81.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Облицовочные плитки и архитектурные детали с дефектами, которые могут привести к их падению, необходимо немедленно снять и, если возможно, снова установить, применяя цементный раствор, анкеры и другие способы крепления.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этом штукатурку следует отбить и обнаженные участки фасада заново оштукатурить.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82. 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1) применять приставные лестницы для производства работ по ремонту балконов и козырьков, смене водосточных труб, оконных отливов и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покрытий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выступающих на фасаде частей;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производить работы одновременно на двух балконах, расположенных один над другим;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оставлять незакрепленными детали водосточных труб, оконных отливов и покрытий при перерывах в работе и прекращении работ.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83. При работах на фасадах в местах, расположенных над входами и проездами, последние должны быть закрыты, либо защищены надежным предохранительным настилом.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84. Разобранные старые водосточные трубы и покрытия по окончании работ следует убрать с проходов и проездов.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85.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86. Работы на крышах зданий по прочистке дымоходов и газоходов запрещаются: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во время грозы, дождя, снегопада, сильного тумана, при скорости ветра более 10 м/с, температуре наружного воздуха ниже -15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>, а также с наступлением темноты при недостаточной освещенности зоны производства работ;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при обледенении крыш, трапов и наружных лестниц.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87. Запрещается при прочистке дымоходов и газоходов применять незакрепленные приставные лестницы.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88. До начала выжигания сажи в дымоходах работник обязан проверить исправность дымохода, закрыть все дверцы и другие отверстия на всем его протяжении и оповестить местные органы пожарной охраны.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89. Выжигание сажи в дымоходах следует производить куском зажженного толя, закладываемого в дымоход. Запрещается применять для выжигания сажи легковоспламеняющиеся жидкости (бензин, керосин) или пожароопасные материалы.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Во время выжигания сажи в дымоходах 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стоять непосредственно перед отверстием, через которое было произведено зажигание сажи и по которому в дымоход поступает воздух (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прочистные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дверцы, проломы в основании трубы);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производить выжигание нижней части дымохода, если наверху не находится работник, контролирующий процесс выжигания.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90. 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91. При прочистке дымоходов запрещается касаться электропроводов, телевизионных антенн, световых реклам и других электрических установок.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92. Прочистку ствола мусоропровода от засора следует осуществлять сверху опусканием на тросе специального груза через ревизию в верхней части ствола или через отверстия загрузочных клапанов после снятия их подвижных частей, а также снизу из мусороприемной камеры при помощи стального прута. Работать следует в средствах индивидуальной защиты рук, не допуская падения мусора на руки.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93. Мокрая уборка бункера и нижнего конца ствола мусоропровода должна производиться при закрытом шибере мусоропровода.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94. В момент наполнения мусоросборника (контейнера) его следует закрывать чехлом для предохранения камеры от засорения.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На время смены сборников (контейнеров) либо их опорожнения необходимо закрывать шибер в нижней части ствола мусоропровода.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95. Мусоросборники (контейнеры) вместимостью 800 л, находящиеся в мусороприемной камере под загрузкой, должны быть установлены на тележках или иметь специальные колеса для удобного и безопасного их перемещения за пределы камеры.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96. Переносные мусоросборники (контейнеры) емкостью 80-100 л после каждого опорожнения следует обмывать внутри и снаружи. При отсутствии специальных моечных машин обмывка может производиться в мусороприемных камерах или на специальных моечных площадках горячей водой с применением щеток.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97. Помещение мусороприемной камеры и ее оборудование, а также мусоропровод и мусоросборники (контейнеры) периодически должны подвергаться дезинфекции и дератизации.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98. Складирование твердых бытовых отходов, их разбор и отбор вторсырья в мусороприемных камерах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99. Пищевые отходы разрешается собирать только в специально предназначенную для этого тару (баки, ведра), снабженную плотно закрывающимися крышками.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Для сбора пищевых отходов следует применять тару из пластмассы или других нержавеющих материалов. Не разрешается использовать для сбора пищевых отходов тару из оцинкованной стали.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Тару для сбора пищевых отходов следует ежедневно тщательно промывать. Промывка тары должна производиться горячей водой с применением моющих средств. Периодически тару следует подвергать дезинфекции, после чего снова промывать водой. При проведении промывки и дезинфекции следует пользоваться средствами индивидуальной защиты рук.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Запрещается производить промывку тары на площадках лестничных клеток, в местах прохода жильцов дома, во дворах.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100. Внутренние поверхности стен помещений зданий следует систематически очищать и мыть.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Запрещается использовать для мытья полов кислоты, легковоспламеняющиеся и горючие жидкости.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Стекла окон, фонарей, а также светильники, лампы, плафоны необходимо регулярно очищать от пыли и грязи.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101. Протирочные работы в помещениях, где имеются электрические сети или действующие электроустановки, могут производиться только после отключения электрических сетей и электроустановок либо надежного укрытия их деревянными щитами и коробками.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102. Протирка плафонов и другой электрической арматуры, подвешенной к потолку, должна выполняться с раздвижных лестниц-стремянок или иных средств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подмащивания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при отключенном электропитании.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103. Во избежание скольжения следует тщательно протирать после мытья ступени и полы лестничных площадок.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104. Перед началом работ по протирке стекол в оконных рамах должна быть проверена прочность крепления стекол и оконных рам.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105. При протирке из помещения наружной плоскости остекления следует пользоваться средствами индивидуальной защиты от падения с высоты.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106. Наружные входы и спуски в подвалы необходимо регулярно очищать от снега и льда.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107. Перед началом работ в подвалах и технических подпольях необходимо убедиться в отсутствии загазованности помещений.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108. При выполнении работ по откачке воды из подвалов и технических подполий электронасосами работники должны быть обеспечены средствами индивидуальной защиты от поражения электрическим током. Корпуса электронасосов должны заземляться.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 при производстве ремонтных работ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109. В помещениях, предназначенных для проведения ремонтных и других работ, связанных с возможным выделением вредных веществ, постоянно должна действовать приточно-вытяжная и вытяжная вентиляция с расчетным воздухообменом.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110. Покрытие оголовков дымовых труб и установку зонтов вентиляционных шахт необходимо вести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средств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подмащивания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, надежно закрепленных с помощью расчалок.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Пользоваться приставными лестницами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111. Правку кромок старых листов кровельной стали, их обрезку и другие заготовительные операции надлежит выполнять на земле или на чердаке, на кровлю подавать следует подготовленный для укладки материал.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112. Во избежание доступа людей в зону возможного падения с кровли материала, инструментов, тары, стекания мастики и краски необходимо на земле на расстоянии не менее чем 3 м от стен здания установить ограждения, над местами прохода людей оборудовать сплошные защитные настилы в виде козырьков.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113.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праймера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не должна превышать 70°С. Перемешивание с битумом следует производить деревянной мешалкой. Не разрешается приготовлять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праймер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на этилированном бензине или бензоле.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114. Для разлива горячей битумной мастики в бачки следует использовать черпак на длинной ручке. Надежность и прочность крепления ручки к черпаку необходимо проверять до начала работы.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115. Переносить бачки с разогретой массой следует двум работникам при помощи металлического стержня, имеющего посередине углубления для дужки бачка.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116. Для выполнения кровельных работ на плоских крышах, не имеющих постоянных ограждений, необходимо устанавливать временные переносные предохранительные сетчатые экраны высотой не менее 1,1 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117. Совмещение гидроизоляционных и огневых работ внутри помещений с применением растворителей и разбавителей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118.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119.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строго параллельны и не закатаны. Раздвижные гаечные ключи не должны быть ослаблены в подвижных частях.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Запрещается применение подкладок при зазоре между плоскостями губок гаечных ключей и гайками или головками болтов.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Допускается удлинять рукоятки ключей дополнительными рычагами типа "звездочка".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120. До начала работы по вывешиванию зданий домкратами в целях предупреждения возможных обрушений отдельных элементов здания следует путем осмотра определить состояние перекрытий, стропил, печей, кухонных очагов и принять меры к обеспечению их устойчивости.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121. Исправление и укрепление обшивки стен, отливов, пилястр и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оконопатку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стен необходимо производить с огражденных средств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подмащивания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122. Установленные в проемах оконные и дверные блоки после выверки должны быть прикреплены к стенам или перегородкам.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Оставлять блоки в проемах на клиньях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123.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124.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125.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126. При производстве штукатурных работ на лестничных клетках в качестве средств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подмащивания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устанавливаемых на лестничных маршах, должны применяться подмости (столики-площадки) с укороченными передними ножками. Подмости (столики-площадки) должны иметь ограждения (перила) высотой не менее 1,1 м с промежуточным элементом и бортовой доской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по низу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высотой не менее 0,15 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Запрещается использовать в качестве средств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подмащивания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приборы отопления, санитарно-технические устройства, мебель и какие-либо предметы.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127.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электрокалориферов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теплогенераторов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128.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Растворонасосы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, цемент-пушки и трубопроводы для транспортировки раствора под давлением должны не реже чем через каждые 3 месяца подвергаться гидравлическим испытаниям давлением, в 1,5 раза превышающим рабочее давление.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Исправность манометра на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растворонасосе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должна проверяться ежедневно. Запрещается применение неисправных манометров либо манометров с истекшим сроком очередной поверки.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129.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130. При окраске труб центрального отопления и обогревательных приборов во время их работы необходимо постоянно вентилировать помещение.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131. Длительное (более 3 часов) пребывание работников в закрытых свежевыкрашенных помещениях запрещается до полного высыхания красок.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132.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Окрасочные работы в закрытых помещениях с использованием быстросохнущих лаков и красок, содержащих вредные для здоровья летучие растворители, и производимые с помощью пневматических окрасочных аппаратов, следует выполнять при постоянном вентилировании помещений и с обязательным применением средств индивидуальной защиты органов дыхания и средств индивидуальной защиты глаз.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133. Места обработки естественного облицовочного камня следует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134.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135.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136. 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рубить облицовочные плитки штукатурным молотком "на весу";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резать стекла "на весу", на коленях или случайных предметах;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3) опирать приставные лестницы на стекла и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горбыльковые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бруски переплетов оконных проемов;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4) хранить, принимать пищу и питьевую воду в помещении приготовления мастик.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137. Приготавливать антисептические и огнезащитные составы следует на открытых обособленных площадках или в отдельных помещениях, оборудованных приточно-вытяжной вентиляцией. При приготовлении антисептических и огнезащитных составов необходимо принимать меры против их распыления и разбрызгивания.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Доступ посторонних лиц на площадки и в помещения, где приготавливаются антисептические и огнезащитные составы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138. Во время производства работ по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антисептированию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выполнение других работ в том же или смежном помещении не разрешается.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139.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Сухое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антисептирование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конструкций зданий допускается только в сухую безветренную погоду при отсутствии сквозняков.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 при эксплуатации подвесной подъемной люльки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140.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141. В процессе эксплуатации люльки работником, ответственным за ее безопасную эксплуатацию, через каждые 10 дней проводится периодический осмотр люльки.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142. Консоли для подвесных люлек крепятся в соответствии с проектом производства работ или инструкцией по эксплуатации люльки.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Запрещается опирать консоли на карнизы зданий и парапетные стенки из ветхой кладки.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143. К установке и перестановке консольных балок, привязке люльки на крыше, установке лебедок допускаются работники, прошедшие целевой инструктаж по охране труда.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144. Работники, занятые на демонтаже и перестановке консолей, обеспечиваются средствами индивидуальной защиты от падения с высоты,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крепления которых указываются работником, ответственным за безопасную эксплуатацию люльки.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145. Материалы, инвентарь и тара должны размещаться в люльке так, чтобы по всей ее длине оставался свободный проход шириной не менее 50 см.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Нахождение в люльке более двух работников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146. При эксплуатации люльки необходимо следить за смазкой канатов, блоков и принимать меры, предохраняющие стальные канаты от перетирания и соприкосновения с частями здания. Работники, работающие в люльке, должны быть обеспечены средствами индивидуальной защиты от падения с высоты.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147. Установленные на землю лебедки для поднятия и опускания люлек должны быть загружены балластом массой не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менее двойной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массы люльки с полной расчетной нагрузкой. Балласт во избежание смещения следует прочно закреплять на раме лебедки.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148. При эксплуатации люлек 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соединение двух люлек в одну;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переход на высоте из одной люльки в другую;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применение бочек с водой в качестве балласта для лебедок;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4) допуск к лебедкам посторонних лиц.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Вход в люльку и выход в нее допускается только при нахождении люльки на земле.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149. Опасная зона под люлькой должна быть ограждена для исключения прохода людей и проезда транспортных средств.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150. По окончании работ люлька должна быть опущена на землю, а с подъемных ручных лебедок сняты рукоятки.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Будки электрических лебедок должны быть заперты на замок.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 при эксплуатации шарнирно-рычажной вышки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151. Установка шарнирно-рычажной вышки (далее - вышка) должна производиться на горизонтальной площадке.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152.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В темное время суток должны включаться красные габаритные огни.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153. При возникновении неисправности вышки работу следует прекратить и опустить люльку вышки на землю.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154. При прекращении подачи электроэнергии необходимо вручную ключом опустить секции вышки.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155. При скорости ветра более 12 м/с или температуре наружного воздуха ниже -20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работу на вышке следует прекратить и опустить секции вышки.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156. 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находиться работникам в люльке вышки во время ее перестановки;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перегружать вышку;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выполнять ремонтные операции, открывать двери люльки и находиться на стреловых частях во время работы на высоте;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4) поднимать в люльке вышки длинномерные грузы;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5) работать с вышкой при отсутствии или неправильной установке страховочной гайки в приводах подъема секции;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6) самостоятельно изменять конструкцию вышки.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 при эксплуатации сетей водоснабжения и канализации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157.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158. Для работников, работающих на открытом воздухе, должны быть предусмотрены навесы или укрытия для защиты от атмосферных осадков.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159. Места производства работ в условиях уличного движения должны ограждаться.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160. Обход и осмотр трасс сетей водоснабжения и канализации осуществляется работниками, которые должны быть одеты в сигнальные жилеты оранжевого цвета со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световозвращающими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элементами (полосами).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Во время обхода и осмотра трасс сетей водоснабжения и канализации одним работником не допускается открывать крышки люков колодцев. Осмотр трасс сетей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 Во время осмотра не допускается выполнять какие-либо ремонтные или восстановительные работы.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161. При осмотре трасс сетей водоснабжения и канализации 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спускаться в колодцы;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пользоваться открытым огнем и курить у открытых колодцев.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162. Работа на сетях водоснабжения и канализации, связанная со спуском в колодцы, резервуары и другие емкостные сооружения должна выполняться бригадой, состоящей не менее чем из 3 работников.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163.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164. Работы в проходном канализационном коллекторе осуществляются бригадой, состоящей не менее чем из 7 работников. Бригада делится на две группы.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Первая группа в составе не менее 3 работников производит работы в коллекторе, вторая группа находится на поверхности и обеспечивает страховку и оказание помощи группе, находящейся в коллекторе. Между группами должна быть обеспечена двусторонняя связь.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165. Работы в проходном канализационном коллекторе допускается проводить только после предварительной подготовки, обеспечивающей безопасность работ: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до начала работы коллектор освобождают от сточной воды;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открывают крышки люков смотровых колодцев для проветривания коллектора;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устанавливают на колодцах временные решетки;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4) организуют дежурный пост.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166. При устранении засоров в сетях канализации с большим подпором сточной воды для предотвращения заполнения колодца, камеры, в которых производится работа, необходимо устанавливать пробку в вышерасположенном колодце.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167.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 при работе в емкостных сооружениях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168. При работе внутри емкостных сооружений необходимо применять страховочные привязи и страхующие канаты.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169.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сооружения, страхуя его.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Конец страхующего каната от страховочной привязи работающего внутри емкостного сооружения работника должен находиться в руках одного из наблюдающих.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Запрещается отвлекать этих работников для выполнения других работ до тех пор, пока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работающий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в емкостном сооружении не выйдет на поверхность.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170. Если работник, находящийся внутри емкостного сооружения, почувствует недомогание и подаст условный сигнал страхующим канатом, наблюдающие должны немедленно эвакуировать работника.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171. Люки смотровых колодцев необходимо открывать специальными ключами.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Запрещается открывать люки колодцев руками или при помощи случайных предметов.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открывания и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закрывания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расположенных в емкостных сооружениях задвижек надлежит пользоваться штангой-вилкой.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172. Перед допуском работников к ремонтным работам в емкостных сооружениях руководителем работ должны быть тщательно проверены все трубопроводы, по которым возможно попадание в эти сооружения воды, пара, агрессивных вод.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173. Перед спуском в емкостные сооружения они должны быть проверены на отсутствие загазованности с помощью газоанализаторов.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Проверять наличие газов в емкостных сооружениях открытым огнем (зажженной бумагой, спичками или иным источником открытого огня)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обнаружении газа необходимо принять меры по его удалению путем естественного или принудительного вентилирования.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Запрещается удаление газа путем выжигания.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Эффективность вентилирования контролируется повторным анализом воздуха непосредственно перед началом работ.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Водопроводный колодец может быть освобожден от газа путем заполнения его водой из находящегося в нем пожарного гидранта.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невозможности удаления газа работы следует считать газоопасными и производить их с применением средств индивидуальной защиты органов дыхания, соответствующих условиям работы.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174. Работы, производимые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175. Перед выполнением газоопасных работ с использованием шланговых противогазов они должны проверяться на герметичность.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надетом противогазе конец гофрированной трубки крепко зажимается рукой. Если в таком положении дышать невозможно - противогаз исправен, если дышать можно - противогаз к применению непригоден.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176. Работники, выполняющие газоопасные работы внутри емкостных сооружений, должны быть в обуви без стальных подковок и гвоздей.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177. При производстве работ внутри емкостных сооружений время пребывания в них определяется местными условиями. При наличии возможности загазованности сооружений перерывы предусматриваются через каждые 20 минут с выходом работника из емкостного сооружения.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Длительность перерыва устанавливается руководителем работ в зависимости от условий работ и указывается в наряде-допуске.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178. Работа внутри емкостного сооружения при температуре воздуха выше 50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допускается. При температуре воздуха в емкостном сооружении 40-50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работа должна быть организована так, чтобы время пребывания работника внутри емкостного сооружения не превышало 20 минут.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Продолжительность времени отдыха работника с выходом из емкостного сооружения должна составлять не менее 20 минут.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179. При наличии внутри емкостного сооружения воды, температура которой выше 50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>, а уровень превышает 200 мм, производить работы в емкостном сооружении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180.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181. При эксплуатации газоанализатора 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применять газоанализатор с незаземленными блоками;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2) заменять установленный в газоанализаторе предохранитель предохранителем, рассчитанным на большую силу тока, а также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закорачивать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предохранитель;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ремонтировать электрические соединения или элементы электрической схемы газоанализатора под напряжением;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4) разбирать, ремонтировать датчик при включенном газоанализаторе;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5) пользоваться газоанализатором с поврежденными корпусом, неопломбированным либо с поврежденными пломбами;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6) оставлять газоанализатор во взрывоопасной зоне;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7) пользоваться газоанализатором в среде с повышенным (более 21%) содержанием кислорода.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Демонтаж нагревателя и чувствительного элемента газоанализатора следует производить только спустя 2 часа после выключения газоанализатора. Замена и заряд блока питания должны производиться вне взрывоопасной зоны.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 при эксплуатации водозаборных сооружений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182. Осмотр, ремонт и очистку входных решеток на всасывающих линиях водозаборных сооружений необходимо производить только при остановленных насосах.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183. Осмотр, ремонт и очистку входных решеток оголовка допускается производить как под водой, так и после извлечения решеток из воды.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184. Работы по обслуживанию, ремонту и эксплуатации оголовков с открытой поверхности водоема необходимо проводить с применением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плавсредств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(лодок, понтонов) или со специально устроенных мостков.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185.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Очистку входных решеток оголовка при небольших засорениях и 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186. Измерение толщины льда должно производиться: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зимой - один раз в 10 дней;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осенью и весной при повышении температуры воздуха до 0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и выше на фоне установившихся отрицательных температур - ежедневно.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появлении на поверхности льда трещин и воды работы должны быть прекращены.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187. При работе с поверхности воды с использованием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плавсредств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188. При усилении в процессе выполнения работ на реках и каналах скорости ветра до 5 м/с и волнения до 3 баллов работу с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плавсредств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следует прекратить и направить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плавсредства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к берегу.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189. Ремонт и эксплуатация оборудования в подземных (полузаглубленных) павильонах водозаборных скважин осуществляется бригадой, состоящей не менее чем из 3 работников.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190. При выполнении работ в подземных (полузаглубленных) павильонах водозаборных скважин система приточно-вытяжной вентиляции должна обеспечивать шестикратный обмен воздуха в час.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191. 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1) производство работ на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плавсредствах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на реках и каналах при ветре скоростью свыше 5 м/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волнении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воды более 3 баллов;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выход на лед для производства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5) при работах с лодок пересаживать работников из одной лодки в другую, передвигаться по лодке и делать резкие движения.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 при эксплуатации насосных станций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192.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193. При эксплуатации насосных станций работники должны выполнять следующие требования: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1) осуществлять наблюдение и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проводить в установленные сроки осмотры и ремонт оборудования;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поддерживать надлежащее санитарное состояние в помещениях насосных станций.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194. Дежурный работник должен немедленно остановить насосный агрегат и запустить резервный (известив при этом диспетчера) при появлении в насосном агрегате следующих неисправностей: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возникновение посторонних звуков (шума, стука);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повышение вибрации по сравнению с нормальным режимом работы;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повышение температуры подшипников, обмоток статора или ротора электродвигателя выше допустимой;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подплавление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подшипников скольжения или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выходе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из строя подшипников качения;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5) падение давления масла ниже допустимого значения;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6) падение давления воды, охлаждающей подшипники электродвигателей;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7) превышение номинального тока работы электродвигателей насосных агрегатов;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8) появление дыма.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195. Запрещается снимать предохранительные кожухи и другие защитные устройства во время работы насосных и компрессорных установок, подогревать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маслопроводную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196. При сменной работе работник может закончить работу не ранее того, как сменяющий его работник примет от него обслуживание насосными агрегатами.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Приемка-сдача смены дежурными работниками осуществляется по графику, утверждаемому работодателем, с записью в журнале сдачи смен.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197. Канализационная насосная станция (далее - КНС) должна быть оборудована стационарными приборами-газоанализаторами для постоянного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содержанием кислорода, токсичных и взрывоопасных газов в помещениях КНС, а также местной аварийной предупредительной сигнализацией (звуковой, световой) и аварийной вентиляцией.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кт с кр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>углосуточным дежурством персонала.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198. Сигнализация должна предупреждать или давать информацию в случаях: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аварийного отключения технологического оборудования;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нарушения технологического процесса;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превышения предельных уровней сточных вод и осадка в приемном резервуаре;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4) превышения предельно допустимых концентраций (ПДК) вредных газов в рабочей зоне.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199.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Вентиляция должна работать непрерывно в течение всего периода нахождения в помещениях обслуживающего персонала.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200. В машинном зале КНС для перекачки бытовых и близких к ним по составу производственных сточных вод и осадка кратность воздухообмена принимается не менее 3 в 1 час (приток и вытяжка).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В помещении приемного резервуара и решеток (решеток-дробилок) кратность воздухообмена должна быть не менее 5 в 1 час. Кроме этого, необходимо предусматривать местные отсосы у решеток-дробилок.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 при эксплуатации очистных сооружений водоснабжения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201. Для обеспечения безопасной эксплуатации очистных сооружений водоснабжения локальным нормативным актом работодателя должны быть назначены лица, ответственные за эксплуатацию, техническое обслуживание и ремонт очистных сооружений и технологического оборудования.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202.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203. На складах реагентов очистных сооружений водоснабжения запрещается хранение: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в одном помещении реагентов, которые могут химически взаимодействовать между собой;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взрывоопасных и огнеопасных веществ, смазочных материалов;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пищевых продуктов.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204.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205.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206.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Перед спуском в закрытые емкостные сооружения необходимо проверить состояние воздушной среды в них на отсутствие содержания вредных и (или) взрывоопасных газов. В указанных емкостных сооружениях должно быть предусмотрено принудительное вентилирование перед спуском в них. Крышки люков в период производства работ должны быть открыты.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В процессе работы должен осуществляться постоянный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состоянием воздушной среды.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207. Посещение работниками, обслуживающими очистные сооружения водоснабжения, туалетов и мест общественного пользования в специальной одежде вне территории очистных сооружений водоснабжения не разрешается.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 при эксплуатации сооружений по очистке сточных вод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208. При эксплуатации сооружений для очистки сточных вод должны приниматься меры по исключению непосредственного контакта работников со сточными водами.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209. Механические грабли решеток, с помощью которых проводится механизированная очистка сточных вод от механических примесей (отбросов), должны периодически очищаться.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Очистка механических граблей допускается только после полной их остановки. Выполнять очистку граблей необходимо с помощью специальных крючков с применением средств индивидуальной защиты рук и органов дыхания.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Снимать механические примеси с граблей непосредственно руками без применения средств индивидуальной защиты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210. Механические примеси (отбросы) до вывоза в специально отведенные места необходимо хранить в контейнерах с крышками и ежедневно посыпать хлорной известью, используя при этом соответствующие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Контейнеры должны быть снабжены табличками с указанием инвентарного номера, грузоподъемности и даты очередного испытания.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211.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212. Отбор проб сточных вод из открытых сооружений должен производиться с огражденных рабочих площадок.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213. При отборе проб необходимо соблюдать особую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214. При отборе проб из больших емкостей (отстойники, накопители) необходимо использовать спасательные жилеты и страховочные канаты.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215. Вращающиеся части приводов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илоскребов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отстойников должны быть ограждены.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216. Запрещается ручная очистка ходового пути тележек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илоскребов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илососов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отстойников непосредственно перед надвигающейся фермой (мостом) механизма.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217. Засорившиеся вращающиеся и стационарные оросители биофильтров должны очищаться только после прекращения их работы.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Замена загрузочного материала биофильтров должна быть механизирована.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218.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В ночное время у опасных мест должны гореть красные сигнальные фонари.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 при эксплуатации сооружений по обработке осадка сточных вод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219. Помещения, где размещается оборудование для механического обезвоживания и термической обработки осадка, должны быть снабжены подъемно-транспортным оборудованием.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документации организации-изготовителя.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220.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Ремонтные работы должны проводиться с применением изолирующих средств индивидуальной защиты органов дыхания.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221. При производстве работ в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метантенке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необходимо отключить его от газовой сети, установив заглушки.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Воздушная среда в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метантенке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проверена на отсутствие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пожаровзрывоопасной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концентрации газов.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Не допускается нахождение работников и проведение каких-либо работ в помещениях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метантенков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при неработающей вентиляции.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222. В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подкупольном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пространстве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метантенка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разрешается работать не более 15 минут, затем следует сделать перерыв продолжительностью не менее 30 минут.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223. Нарушение герметичности сварных швов, муфтовых и других соединений газопроводов определяется с помощью мыльного раствора, который в местах утечки образует пузырьки.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224. Отогревать замерзшие участки газопроводов следует горячей водой, паром или горячим песком.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Запрещается отогревать замерзший конденсат в газопроводах паяльными лампами или использовать для этой цели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электропрогрев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225. Ремонтные работы в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метантенках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должны выполняться бригадой, состоящей не менее чем из 3 работников.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Работники должны быть обеспечены изолирующими средствами индивидуальной защиты органов дыхания.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Применение фильтрующих средств индивидуальной защиты органов дыхания не допускается.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226. В газовых системах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метантенков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давление газа должно находиться под постоянным контролем.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227. Сооружения иловых площадок для сушки осадка должны иметь удобные подходы и ограждения, обеспечивающие безопасную работу обслуживающих работников.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оборудованные телефонной связью.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228. Подсушенный осадок с иловых площадок следует удалять механизированным путем.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 при эксплуатации систем обеззараживания вод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229. Помещения, где возможны выделения хлора, должны быть оснащены автоматическими системами обнаружения и контроля содержания хлора.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230. Перед входом на склады хлора и аммиака, а также в дозаторные дежурные работники должны убедиться в исправной работе вентиляции и отсутствии загазованности в помещениях.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231. Применение средств индивидуальной защиты органов дыхания обязательно: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при входе в помещения, где возможно выделение хлора и аммиака;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при взвешивании хлорной извести и приготовлении известкового раствора.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232.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233. В помещениях электролизных установок должна быть предусмотрена приточно-вытяжная вентиляция с местными отсосами от электролизеров. Светильники должны быть во взрывобезопасном исполнении, а их выключатели - вне помещения электролизной. Все оборудование электролизной должно быть заземлено.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234. Запрещается обслуживание выпрямительного агрегата и электролизера без наличия на полу диэлектрических ковриков.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Переполюсовку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электродов допускается производить только при отключенном напряжении.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235. Размещение и обслуживание бактерицидных установок должно соответствовать требованиям технической документации организации-изготовителя.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эксплуатации бактерицидных ламп во избежание повреждения зрения необходимо пользоваться средствами индивидуальной защиты глаз.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236. При замене бактерицидных ламп во избежание поражения током необходимо разрядить конденсаторы с помощью специального разрядника.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237. Защитные крышки на торцевых стенках бактерицидной установки следует снимать только через 15 минут после отключения установки.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Камеры бактерицидной установки, пульты управления и питания необходимо заземлять.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238. Гипохлорит натрия не допускается хранить вместе с органическими продуктами, горючими материалами и кислотами.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239. В случае загорания гипохлорита натрия тушить его следует водой, песком, углекислотными огнетушителями.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Разлившийся гипохлорит натрия необходимо смывать водой.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240. При попадании гипохлорита натрия на кожные покровы необходимо обмыть их обильной струей воды в течение 10-12 минут.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попадании брызг гипохлорита натрия в глаза следует немедленно промыть их обильным количеством воды и направить пострадавшего в медицинскую организацию.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 при подготовке почвы и посадочных работах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241.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травмирования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работников.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242.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работе у проезжей части дороги перемещение работников должно осуществляться навстречу движущемуся транспорту.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243. При организации работ по подготовке почвы на вырубках предварительно должны быть расчищены проходы.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Не разрешается производить работы плугами, фрезами, дисковыми культиваторами на площадках с числом пней на 1 га более 600 без выкорчевки проходов.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244. Подготовка почвы (вспашка, рыхление и укатка) должна выполняться механизированным способом.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На небольших участках, где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245.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246.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247. Рыхлить почву, делать лунки и ямки для посадки цветов необходимо с помощью ручного инструмента.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Запрещается производить рыхление почвы, делать лунки и ямки для посадки цветов непосредственно руками.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обработке почвы ручным инструментом работники должны располагаться друг от друга на расстоянии не ближе 3 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248.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249.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производства работ с организациями, эксплуатирующими эти коммуникации.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250. Опасные зоны на разрабатываемых участках должны быть обозначены предупреждающими знаками.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возникновении опасных ситуаций (оползни грунта, обрыв проводов линий электропередачи) работы должны быть немедленно прекращены, работники выведены из опасной зоны, а опасные места ограждены.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251. Очистка рабочих органов почвообрабатывающего агрегата должна проводиться предназначенным специально для этого инструментом после полной остановки агрегата.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252. Работникам во время работы запрещается находиться на прицепных и навесных орудиях почвообрабатывающего агрегата.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253. При работе с фрезой работник должен внимательно следить за тем, чтобы его ноги не попали в зону действия режущих частей фрезы.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254. Запрещается использовать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электрофрезы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во время дождя, при густом тумане и сильном ветре.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Перед началом работы следует проверить надежность крепления режущих частей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электрофрезы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255. В случае попадания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электрофрезы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на камни, корни и другие твердые предметы необходимо выключить двигатель, и после остановки режущего инструмента произвести осмотр всего механизма.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256. Не разрешается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257.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Работа на склоне на одной вертикали не разрешается.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258. При вынужденной остановке трактора на склоне он должен быть заторможен, а двигатель выключен.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259. При подготовке почвы террасированием не разрешается присутствие в кабине людей, кроме тракториста. Двери кабины трактора с нагорной стороны должны быть открыты.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260. При организации работы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террасерами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не разрешается: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выдвигать отвал за край откоса;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работать на мокром глинистом грунте и в дождливую погоду;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выезжать на насыпную часть грунта подгорной гусеницей;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4) производить первый проход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террасера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261.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262. При просеве земли на гротах убирать оставшиеся камни,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стекла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и другие твердые предметы следует с применением средств индивидуальной защиты рук.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263. 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при устройстве газонов применять для укатки почвы ручные катки массой более 50 кг;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находиться под комом, штамбом или кроной дерева при подъеме дерева автокраном.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 при кошении газонов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264. Кошение газонов следует производить в светлое время суток. Косить газоны во время дождя, густого тумана (при видимости менее 50 м) и при сильном ветре (более 6 баллов)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265. Перед началом работы у газонокосилки проверяются: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надежность крепления и правильность заточки ножа;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состояние и надежность крепления защитного кожуха. Одновременно производится осмотр систем питания двигателя и зажигания.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Горловина бензобака газонокосилки должна быть закрыта пробкой, бак должен быть надежно закреплен к корпусу газонокосилки, ручка крана должна надежно фиксироваться в двух положениях, имеющих четко различимые надписи "Открыто - Закрыто". 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 Приемная труба глушителя и сам глушитель не должны иметь трещин, разрывов металла и сквозной коррозии.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Пробный запуск газонокосилки должен производиться в соответствии с инструкцией организации-изготовителя.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266. Для питания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электрогазонокосилок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следует установить вдоль газонов, подлежащих кошению, штепсельные разъемы. 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его отключение при выключении.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 с емкостью.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267.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268. Непосредственно перед кошением следует произвести осмотр скашиваемого участка и убрать находящиеся на нем посторонние предметы.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269. Запрещается нахождение посторонних лиц на участке кошения газона.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270. Начинать кошение газона следует таким образом, чтобы исключить засорение скошенной травой проезжей части улиц, дорог, бульваров и пешеходных дорожек.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271. При перемещении газонокосилки с одного участка на другой следует выключать режущий аппарат и устанавливать его в транспортное положение.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272. Нож режущего аппарата газонокосилки следует очищать от травы специальными щетками.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273. 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очищать ножи режущего аппарата газонокосилки руками;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использовать газонокосилки, оборудованные механическим двигателем, при скашивании газонов на высоту менее 2 см;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использовать газонокосилки при кошении травостоя высотой более 20 см. Для этой цели следует применять сенокосилки;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4) производить ремонтные, регулировочные (кроме регулировки карбюратора) работы при работающем двигателе газонокосилки;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5) применять для заправки газонокосилки этилированный бензин;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6) курить во время заправки газонокосилки топливом, а также во время работы газонокосилки.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274. Если в процессе кошения газона будут обнаружены посторонние стуки или повышенная вибрация газонокосилки, то двигатель газонокосилки должен быть остановлен.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275. При случайном повреждении кабеля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электрогазонокосилки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следует немедленно прекратить работу и обесточить газонокосилку путем отключения штепсельного разъема.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276. При кошении газонов ручной косой работники должны быть обучены приемам кошения, технике отбоя и заточки кос.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277. При переходе с участка на участок ручная коса должна быть закрыта чехлом или обернута тканью.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278. При кошении газонов ручной косой 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производить отбивку и заточку кос работникам, незнакомым с техникой отбоя и заточки;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производить заточку кос выкрошенными и обломанными наждачными брусками;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оставлять косы после кошения на участках, вешать косы на ветки деревьев и кустарники.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 при формировании крон и валке деревьев в населенных пунктах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279. Работы по формированию крон и валке деревьев должны производиться в светлое время суток.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Допускается в исключительных случаях (последствия чрезвычайных ситуаций и стихийных бедствий) производить работы по валке деревьев в ночное время при условии обеспечения освещения рабочей площадки.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280. Территория в радиусе 50 метров от места валки деревьев целиком, как опасная зона, должна быть ограждена переносными запрещающими знаками "Проход и проезд запрещены! Валка деревьев".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281. Непосредственно перед валкой деревьев вокруг спиливаемого дерева следует срезать кустарник, убрать мусор, а зимой расчистить снег. Срезать кустарник на скверах и бульварах необходимо только в том случае, если он мешает подойти к основанию ствола дерева.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282. Запрещается производить работы по формированию кроны и валке 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283. Перед началом работ по формированию кроны деревьев необходимо внимательно осмотреть рабочее место, убедиться в отсутствии посторонних предметов, наметить места складирования вырезаемых ветвей, побегов, порослей.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284. При валке деревьев на склонах должны быть приняты меры, исключающие скатывание деревьев по склону.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285. При работе у проезжей части дороги, улицы, площади место производства работ должно быть ограждено.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286. Запрещается производить работы после дождя и мокрого снега до полного просыхания ствола дерева и основных скелетных сучьев.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287. Валка деревьев должна производиться звеном в составе не менее 3 работников.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Запрещается валка деревьев одним работником без помощника.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288. Перед валкой дерева необходимо проверить наклон, состояние ствола, кроны, наличие сухих и зависших сучьев, гнили, а также определить силу и направление ветра, видимость и оценить условия безопасного ведения работ.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289. Сухие и зависшие сучья должны быть удалены до начала валки. Удаление сухих и зависших сучьев производится баграми, накидными крюками (кошками) или с использованием автовышек.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290. Запрещается валка деревьев в сторону зданий и сооружений, расположенных в зоне падения дерева.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291. Деревья при толщине ствола до 35 см, имеющие наклон более 5°, а при большей толщине ствола, имеющие наклон более 2°, следует валить в сторону наклона дерева.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Кривые деревья следует валить в сторону внутренней кривизны, а деревья с развилкой - в сторону, перпендикулярную плоскости развилки.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наличии на дереве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напенной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гнили валку рекомендуется вести в сторону гнили.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292. При валке деревьев на склонах с углом 15° и более направление валки следует выбирать по склону под углом 45° по обе стороны перпендикуляра к горизонтали склона.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293. Подпил или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подруб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дерева делается с той стороны, куда предполагается валить дерево.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Делать подпил (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подруб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) с двух сторон или по окружности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294. Подпил (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подруб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 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295. При валке сухостойных деревьев следует делать только подпил.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Подруб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делается при валке здоровых деревьев.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296.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 Если дерево имеет трещины, идущие от комля к вершине, то во избежание растрескивания дерева над пропилом следует надеть бандаж (5-7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297. Если на комле есть нарост (лапы), следует или предварительно срезать этот нарост от места его образования до комля, или увеличить глубину пропила на глубину нароста.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298. Спиливание дерева (пропил) должно делаться со стороны, противоположной подпилу (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подрубу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Доводить пропил до подпила (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подруба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) (делать сквозной пропил)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299. Ширина недопила должна быть при диаметре дерева до 40 см на высоте груди работника - не менее 2 см, при диаметре дерева от 40 до 60 см - не менее 3 см и при большем диаметре дерева - не менее 4 см.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наличии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напенной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гнили ширину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недопила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увеличивают на 2-3 см.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300. При валке прямостоящих деревьев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недопил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делается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равношироким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 валке деревьев с боковым наклоном или боковом по отношению к направлению валки ветре недопил должен иметь форму клина.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301. Сталкивание дерева, собственно валка, должно осуществляться с помощью валочной вилки,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гидроклина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гидродомкрата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302. При валке сухостойных или больных деревьев их необходимо осмотреть, отстучать валочной вилкой или шестом длиной 6-7 м и, только убедившись в достаточной их устойчивости, сделать подпил и пропил с особой осторожностью.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303. При валке деревьев с зависшими сучьями должен быть выставлен специальный наблюдатель, по сигналу которого при угрозе падения зависших сучьев вальщики немедленно прекращают работу и отходят в безопасное место.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304. Запрещается влезать на подпиленное дерево.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305. Снятие зависших деревьев следует производить одним из следующих способов: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вращением зависшего дерева вокруг его оси, при этом вращать дерево необходимо от себя;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стаскиванием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оттаскиванием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комля зависшего дерева в сторону воротом;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оттаскиванием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комля зависшего дерева в сторону или назад переносным ручным блоком (талью);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6) сбрасыванием зависшего дерева длинными шестами; при этом работник должен находиться со стороны, противоположной сбрасыванию.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306. При снятии зависшего дерева 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спиливать то дерево, на которое опирается зависшее дерево, и обрубать сучья, на которых зависло дерево;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2) отпиливать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чураки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от зависшего дерева;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сбивать зависшее дерево путем заваливания на него другого дерева;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4) влезать на зависшее дерево для закрепления веревки. Веревку нужно забрасывать;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5) снимать зависшее дерево веревкой длиной менее 30 м;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6) оставлять не снятыми зависшие деревья на время перерыва или после окончания работы.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307. Сломанную часть ствола следует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308. Снятие вывороченных бурей деревьев, корни которых частично соединены с почвой, следует производить при помощи лебедок, стаскивая дерево в поперечном направлении тросом (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чокером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), который закрепляется как можно ближе к кроне.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309. При работе в особо стесненных условиях, когда не представляется возможной валка дерева целиком, допускается спиливание дерева по частям.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310. Перед спиливанием дерева по частям следует полностью очистить его от сучьев и срезать вершину.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311. Спиливание дерева по частям следует производить с использованием автовышек, лестниц-стремянок или когтей монтерских.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312. Срезать вершину необходимо следующим образом: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привязать ниже на 5-6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веревок, угол между натянутыми веревками должен быть равен 120°;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313. Срубать сучья и вершину стоящего дерева топором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314. Запрещается спиливать деревья по частям, если ствол поражен гнилью более чем на 1/3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диаметра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или у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корневая шейка сильно разрушена.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315. Если растущее дерево имеет две и более вершины, то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в начале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спиливается одна вершина, затем другая и последующие.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316. После удаления вершины дерева следует приступить к спиливанию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чураков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от основного ствола дерева.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Спиливать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чураки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следует на высоте груди работника. Длина спиливаемых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чураков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не должна превышать 80 см.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Спиливать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чураки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следует до тех пор, пока рабочая площадка позволяет спилить и свалить оставшийся ствол, не нанося материального ущерба постройкам и сооружениям.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317. Запрещается сбрасывать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спиленные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чураки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на землю.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Чураки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следует опускать плавно, без толчков и при помощи веревки, один конец которой должен быть привязан к середине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чурака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, а другой должен находиться в руках работника.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318. Во время работы секатором следует левой рукой держать верхнюю часть побега, а правой производить срез. Нельзя держать срезаемый побег непосредственно у линии среза.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319. При любых перерывах в работе секатор должен быть закрыт и положен в инструментальную сумку.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320. Если работа производится бригадой, то работники должны располагаться на расстоянии 2-3 метра друг от друга.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321. При выполнении работ по формированию крон запрещается: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1) вставать на ограду или решетку;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2) залезать на деревья;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4) разбрасывать срезанные ветки в стороны.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322. При работе штанговым сучкорезом запрещается стоять под срезаемой веткой.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323. При одновременной работе на одном участке двух и более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электрокусторезов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расстояние между ними должно быть не менее установленного требованиями эксплуатационной документации организации - изготовителя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электрокусторезов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324. Работники, занятые на уборке срезанных веток и кустов, не должны приближаться к месту работы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электрокустореза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на расстояние, менее установленного требованиями эксплуатационной документации организации - изготовителя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электрокустореза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325. Запрещается выполнять работу, используя вместо средств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подмащивания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ящики, скамейки или другие предметы.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охраны труда при работе с ядохимикатами (пестицидами) и минеральными удобрениями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326. Во время работы с ядохимикатами запрещается принимать пищу, пить, курить.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Присутствие посторонних лиц в местах работы с ядохимикатами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327. При появлении признаков недомогания при работе с ядохимикатами работник должен немедленно сообщить об этом руководителю работ.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328. Запрещается перевозка людей, пищевых продуктов, питьевой воды и предметов домашнего обихода совместно с минеральными удобрениями.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329. Переливание жидких минеральных удобрений из одной емкости в другую должно производиться с применением "газовой обвязки".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330. Емкости для аммиака (резервуары, цистерны, баки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растениепитателей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) допускается наполнять водным аммиаком не более чем на 93% их емкости, а безводным аммиаком - на 85%.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331.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332.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Использовать тару для хранения и перевозки пищевых продуктов и питьевой воды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333.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334. Остатки удобрений должны быть собраны и возвращены на склад.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5075">
        <w:rPr>
          <w:rFonts w:ascii="Times New Roman" w:eastAsia="Times New Roman" w:hAnsi="Times New Roman" w:cs="Times New Roman"/>
          <w:b/>
          <w:bCs/>
          <w:sz w:val="27"/>
          <w:szCs w:val="27"/>
        </w:rPr>
        <w:t>V. Требования охраны труда, предъявляемые к транспортировке и хранению исходных материалов, полуфабрикатов, готовой продукции и отходов производства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335.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При транспортировке и хранении исходных материалов, полуфабрикатов, готовой продукции и отходов производства следует руководствоваться техническими условиями и другой технической документацией организаций-изготовителей, а также </w:t>
      </w:r>
      <w:hyperlink r:id="rId66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по охране труда при погрузочно-разгрузочных работах и размещении грузов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pict>
          <v:shape id="_x0000_i1045" type="#_x0000_t75" alt="Об утверждении Правил по охране труда в жилищно-коммунальном хозяйстве" style="width:8.6pt;height:17.2pt"/>
        </w:pict>
      </w:r>
      <w:r w:rsidRPr="00DC507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________________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>
          <v:shape id="_x0000_i1046" type="#_x0000_t75" alt="Об утверждении Правил по охране труда в жилищно-коммунальном хозяйстве" style="width:8.6pt;height:17.2pt"/>
        </w:pict>
      </w:r>
      <w:hyperlink r:id="rId67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Приказ Минтруда России от 17 сентября 2014 года N 642н "Об утверждении Правил по охране труда при погрузочно-разгрузочных работах и размещении грузов"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5 ноября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2014 года, регистрационный N 34558).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336.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337.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Тиоколовые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герметики,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пороизол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гернит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надлежит хранить в помещении в плотно закрытой таре при положительной (выше 0°С) температуре.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338. Наливать и выдавать легковоспламеняющиеся жидкости разрешается только в металлическую заземляемую тару с исправными герметически закрывающимися крышками.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339. Запрещается хранить перхлорвиниловые лакокрасочные материалы и растворители в подвалах жилых зданий.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340. Баки, бачки и бидоны, в которых приготовляется, транспортируется и хранится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праймер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или бензин, должны плотно закрываться. Не допускается вывинчивать пробки бочек и бидонов из-под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праймера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или бензина (даже пустых) при помощи зубила и молотка. Вывинчивать пробки необходимо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искробезопасным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ключом из цветного металла.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Запрещается хранение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праймера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и бензина под жилыми помещениями.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341. Использовать этилированный бензин и выжигать остатки мастики в таре запрещается. Для очистки тары следует использовать растворители.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342. Хранение антисептических,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инсектицидных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и огнезащитных материалов должно быть организовано в специальном помещении склада в исправной таре.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Не допускается хранение указанных веществ под жилыми помещениями.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Перевозка антисептиков должна производиться в исправной таре с надписью "ЯДОВИТО".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343. Освободившуюся тару из-под ядохимикатов запрещается использовать для хранения продуктов питания и питьевой воды.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344. Запрещается хранение кислот и щелочей в подвалах, полуподвальных помещениях и верхних этажах зданий.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Бутыли с кислотами должны поставляться для хранения в защитной таре (деревянных ящиках, корзинах или обрешетках),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345. Хранить кислоты в одном помещении с другими материалами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346.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347. Гипохлорит натрия не допускается хранить вместе с органическими продуктами, горючими материалами и кислотами.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Гипохлорит натрия хранят в специальных или покрытых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коррозионностойкими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348.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349. Листы сухой штукатурки складируются в сухих помещениях штабелями высотой не более 2 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350. Карбид кальция следует хранить в металлических закрытых барабанах в сухом, 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неотапливаемом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, вентилируемом помещении на стеллажах высотой не менее 250 мм от уровня пола.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В помещениях для хранения карбида кальция не должно быть водопровода, канализации, а также водяного и парового отопления.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Уровень пола складских помещений должен быть на 0,2 м выше спланированной отметки прилегающей территории.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351. Барабаны с карбидом кальция допускается укладывать не более чем в два яруса с прокладками между ярусами досок толщиной не менее 40 мм.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Ширина проходов между уложенными в штабеля барабанами с карбидом кальция должна быть не менее 1,5 м.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352. Хранение карбида кальция в поврежденных, негерметичных барабанах запрещается.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5075">
        <w:rPr>
          <w:rFonts w:ascii="Times New Roman" w:eastAsia="Times New Roman" w:hAnsi="Times New Roman" w:cs="Times New Roman"/>
          <w:b/>
          <w:bCs/>
          <w:sz w:val="27"/>
          <w:szCs w:val="27"/>
        </w:rPr>
        <w:t>VI. Заключительные положения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353.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354.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C5075"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 к Правилам. Наряд-допуск на производство работ повышенной опасности</w:t>
      </w:r>
    </w:p>
    <w:p w:rsidR="00DC5075" w:rsidRPr="00DC5075" w:rsidRDefault="00DC5075" w:rsidP="00DC50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к Правилам по охране труда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в жилищно-коммунальном хозяйстве,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утвержденным приказом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Министерства труда и социальной защиты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от 7 июля 2015 года N 439н </w:t>
      </w:r>
    </w:p>
    <w:p w:rsidR="00DC5075" w:rsidRPr="00DC5075" w:rsidRDefault="00DC5075" w:rsidP="00DC50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Рекомендуемый образец</w:t>
      </w:r>
    </w:p>
    <w:p w:rsidR="00DC5075" w:rsidRPr="00DC5075" w:rsidRDefault="00DC5075" w:rsidP="00DC50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НАРЯД-ДОПУСК N _____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НА ПРОИЗВОДСТВО РАБОТ ПОВЫШЕННОЙ ОПАСНОСТИ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C5075" w:rsidRPr="00DC5075" w:rsidTr="00DC5075">
        <w:trPr>
          <w:trHeight w:val="15"/>
          <w:tblCellSpacing w:w="15" w:type="dxa"/>
          <w:jc w:val="center"/>
        </w:trPr>
        <w:tc>
          <w:tcPr>
            <w:tcW w:w="11273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  <w:jc w:val="center"/>
        </w:trPr>
        <w:tc>
          <w:tcPr>
            <w:tcW w:w="1127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  <w:jc w:val="center"/>
        </w:trPr>
        <w:tc>
          <w:tcPr>
            <w:tcW w:w="1127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</w:tc>
      </w:tr>
    </w:tbl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1. Наряд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4"/>
        <w:gridCol w:w="400"/>
        <w:gridCol w:w="942"/>
        <w:gridCol w:w="215"/>
        <w:gridCol w:w="213"/>
        <w:gridCol w:w="446"/>
        <w:gridCol w:w="426"/>
        <w:gridCol w:w="860"/>
        <w:gridCol w:w="575"/>
        <w:gridCol w:w="446"/>
        <w:gridCol w:w="530"/>
        <w:gridCol w:w="1293"/>
        <w:gridCol w:w="785"/>
      </w:tblGrid>
      <w:tr w:rsidR="00DC5075" w:rsidRPr="00DC5075" w:rsidTr="00DC5075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Производителю работ </w:t>
            </w:r>
          </w:p>
        </w:tc>
        <w:tc>
          <w:tcPr>
            <w:tcW w:w="8131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наименование подразделения, фамилия и инициалы)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бригадой в составе 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поручается произвести следующие работы: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(содержание, характеристика, место производства и объем работ)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1.2. При подготовке и производстве работ обеспечить следующие меры безопасности: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1.3. Начать работы: в ______ час</w:t>
            </w:r>
            <w:proofErr w:type="gramStart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ин. "_____" ____________ 20_______ г.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1.4. Окончить работы: в ______ час</w:t>
            </w:r>
            <w:proofErr w:type="gramStart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ин. "_____" ____________ 20_______ г.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 Наряд выдал руководитель работ </w:t>
            </w:r>
          </w:p>
        </w:tc>
        <w:tc>
          <w:tcPr>
            <w:tcW w:w="683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должности, фамилия и инициалы, подпись)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1.6. С условиями работы ознакомлены: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 работ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Допускающий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 и инициалы)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2. Допуск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2151"/>
        <w:gridCol w:w="1701"/>
        <w:gridCol w:w="633"/>
        <w:gridCol w:w="1672"/>
        <w:gridCol w:w="2571"/>
      </w:tblGrid>
      <w:tr w:rsidR="00DC5075" w:rsidRPr="00DC5075" w:rsidTr="00DC5075">
        <w:trPr>
          <w:trHeight w:val="15"/>
          <w:tblCellSpacing w:w="15" w:type="dxa"/>
        </w:trPr>
        <w:tc>
          <w:tcPr>
            <w:tcW w:w="6098" w:type="dxa"/>
            <w:gridSpan w:val="4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174" w:type="dxa"/>
            <w:gridSpan w:val="2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609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Инструктаж по охране труда в объеме инструкций 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наименования или номера инструкций, по которым проведен инструктаж)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бригаде в составе _______ человек, в том числе:</w:t>
            </w:r>
          </w:p>
        </w:tc>
      </w:tr>
      <w:tr w:rsidR="00DC5075" w:rsidRPr="00DC5075" w:rsidTr="00DC5075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gridSpan w:val="2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инициалы 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Профессия </w:t>
            </w: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</w:t>
            </w: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получившего</w:t>
            </w: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инструктаж 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лица,</w:t>
            </w: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проводившего</w:t>
            </w: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инструктаж 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2.2. Мероприятия, обеспечивающие безопасность работ, выполнены. Производитель работ и члены бригады с особенностями работ ознакомлены. Объект подготовлен к производству работ.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7"/>
        <w:gridCol w:w="1551"/>
        <w:gridCol w:w="426"/>
        <w:gridCol w:w="598"/>
        <w:gridCol w:w="426"/>
        <w:gridCol w:w="1046"/>
        <w:gridCol w:w="578"/>
        <w:gridCol w:w="486"/>
        <w:gridCol w:w="1907"/>
      </w:tblGrid>
      <w:tr w:rsidR="00DC5075" w:rsidRPr="00DC5075" w:rsidTr="00DC5075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Допускающий</w:t>
            </w:r>
            <w:proofErr w:type="gramEnd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работе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2.3. С условиями работ ознакомлен и наряд-допуск получил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3"/>
        <w:gridCol w:w="1549"/>
        <w:gridCol w:w="426"/>
        <w:gridCol w:w="595"/>
        <w:gridCol w:w="426"/>
        <w:gridCol w:w="1040"/>
        <w:gridCol w:w="578"/>
        <w:gridCol w:w="484"/>
        <w:gridCol w:w="1894"/>
      </w:tblGrid>
      <w:tr w:rsidR="00DC5075" w:rsidRPr="00DC5075" w:rsidTr="00DC5075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 работ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2.4. Подготовку рабочего места проверил. Разрешаю приступить к производству работ.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5"/>
        <w:gridCol w:w="1553"/>
        <w:gridCol w:w="426"/>
        <w:gridCol w:w="600"/>
        <w:gridCol w:w="426"/>
        <w:gridCol w:w="1052"/>
        <w:gridCol w:w="578"/>
        <w:gridCol w:w="487"/>
        <w:gridCol w:w="1918"/>
      </w:tblGrid>
      <w:tr w:rsidR="00DC5075" w:rsidRPr="00DC5075" w:rsidTr="00DC5075">
        <w:trPr>
          <w:trHeight w:val="15"/>
          <w:tblCellSpacing w:w="15" w:type="dxa"/>
        </w:trPr>
        <w:tc>
          <w:tcPr>
            <w:tcW w:w="2772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работ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3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5075" w:rsidRPr="00DC5075" w:rsidRDefault="00DC5075" w:rsidP="00DC50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3. Оформление ежедневного допуска на производство работ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1753"/>
        <w:gridCol w:w="1746"/>
        <w:gridCol w:w="1388"/>
        <w:gridCol w:w="1753"/>
        <w:gridCol w:w="1761"/>
      </w:tblGrid>
      <w:tr w:rsidR="00DC5075" w:rsidRPr="00DC5075" w:rsidTr="00DC5075">
        <w:trPr>
          <w:trHeight w:val="15"/>
          <w:tblCellSpacing w:w="15" w:type="dxa"/>
        </w:trPr>
        <w:tc>
          <w:tcPr>
            <w:tcW w:w="1848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начала производства работ</w:t>
            </w:r>
          </w:p>
        </w:tc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окончания работ 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работ</w:t>
            </w: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(число, месяц, время)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производителя работ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допускающего</w:t>
            </w:r>
            <w:proofErr w:type="gramEnd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работ (число, месяц, время)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производителя работ 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допускающего</w:t>
            </w:r>
            <w:proofErr w:type="gramEnd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3.2. Работы завершены, рабочие места убраны, работники с места производства работ выведены.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2"/>
        <w:gridCol w:w="1752"/>
        <w:gridCol w:w="517"/>
        <w:gridCol w:w="690"/>
        <w:gridCol w:w="426"/>
        <w:gridCol w:w="1115"/>
        <w:gridCol w:w="577"/>
        <w:gridCol w:w="584"/>
        <w:gridCol w:w="543"/>
        <w:gridCol w:w="599"/>
      </w:tblGrid>
      <w:tr w:rsidR="00DC5075" w:rsidRPr="00DC5075" w:rsidTr="00DC5075">
        <w:trPr>
          <w:trHeight w:val="15"/>
          <w:tblCellSpacing w:w="15" w:type="dxa"/>
        </w:trPr>
        <w:tc>
          <w:tcPr>
            <w:tcW w:w="11273" w:type="dxa"/>
            <w:gridSpan w:val="10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Наряд-допуск закрыт в ______ час</w:t>
            </w:r>
            <w:proofErr w:type="gramStart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ин. "_____" _______________ 20______ г.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rHeight w:val="15"/>
          <w:tblCellSpacing w:w="15" w:type="dxa"/>
        </w:trPr>
        <w:tc>
          <w:tcPr>
            <w:tcW w:w="3142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63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 работ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работ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Примечание.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Наряд-допуск оформляется в двух экземплярах: первый хранится у работника, выдавшего наряд-допуск, второй - у руководителя работ.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Электронный текст документа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подготовлен АО "Кодекс" и сверен </w:t>
      </w:r>
      <w:proofErr w:type="gramStart"/>
      <w:r w:rsidRPr="00DC507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50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Официальный интернет-портал 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правовой информации 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, 13.08.2015, 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 xml:space="preserve">N 0001201508130033 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5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&lt;div id="tab-content8-low"&gt; &lt;div class="document"&gt; &lt;/div&gt; &lt;/div&gt;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1"/>
        <w:gridCol w:w="7424"/>
      </w:tblGrid>
      <w:tr w:rsidR="00DC5075" w:rsidRPr="00DC5075" w:rsidTr="00DC5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документа:</w:t>
            </w: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по охране труда в жилищно-коммунальном хозяйстве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документа:</w:t>
            </w: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439н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документа:</w:t>
            </w: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Минтруда России 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Принявший орган:</w:t>
            </w: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труда и социальной защиты Российской Федерации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Статус:</w:t>
            </w: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Действующий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Опубликован:</w:t>
            </w: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интернет-портал правовой информации </w:t>
            </w:r>
            <w:proofErr w:type="spellStart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13.08.2015, N 0001201508130033 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принятия:</w:t>
            </w: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07 июля 2015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действия:</w:t>
            </w: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75"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 2015</w:t>
            </w:r>
          </w:p>
        </w:tc>
      </w:tr>
      <w:tr w:rsidR="00DC5075" w:rsidRPr="00DC5075" w:rsidTr="00DC5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5075" w:rsidRPr="00DC5075" w:rsidTr="00DC5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Этот документ входит в профессиональные справочные системы «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Техэксперт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Узнать больше о системах</w:t>
        </w:r>
      </w:hyperlink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pict/>
      </w: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Оглавление </w:t>
      </w:r>
    </w:p>
    <w:p w:rsidR="00DC5075" w:rsidRPr="00DC5075" w:rsidRDefault="00DC5075" w:rsidP="00DC50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9" w:anchor="00000000000000000000000000000000000000000000000002UNAE84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Об утверждении Правил по охране труда в жилищно-коммунальном хозяйстве</w:t>
        </w:r>
      </w:hyperlink>
    </w:p>
    <w:p w:rsidR="00DC5075" w:rsidRPr="00DC5075" w:rsidRDefault="00DC5075" w:rsidP="00DC507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0" w:anchor="000000000000000000000000000000000000000000000000014TIDQ0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Приложение. Правила по охране труда в жилищно-коммунальном хозяйстве</w:t>
        </w:r>
      </w:hyperlink>
    </w:p>
    <w:p w:rsidR="00DC5075" w:rsidRPr="00DC5075" w:rsidRDefault="00DC5075" w:rsidP="00DC507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anchor="00000000000000000000000000000000000000000000000001NAO3C1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I. Общие положения</w:t>
        </w:r>
      </w:hyperlink>
    </w:p>
    <w:p w:rsidR="00DC5075" w:rsidRPr="00DC5075" w:rsidRDefault="00DC5075" w:rsidP="00DC507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anchor="00000000000000000000000000000000000000000000000000E9AHOR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II. Требования охраны труда при организации проведения работ (производственных процессов)</w:t>
        </w:r>
      </w:hyperlink>
    </w:p>
    <w:p w:rsidR="00DC5075" w:rsidRPr="00DC5075" w:rsidRDefault="00DC5075" w:rsidP="00DC507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anchor="000000000000000000000000000000000000000000000000037DJ3RL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III. Требования охраны труда, предъявляемые к зданиям (сооружениям), территориям, производственным помещениям, размещению технологического оборудования и организации рабочих мест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anchor="00000000000000000000000000000000000000000000000002H0ELG8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охраны труда, предъявляемые к зданиям (сооружениям), территориям и производственным помещениям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anchor="00000000000000000000000000000000000000000000000000G28MF8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охраны труда, предъявляемые к размещению технологического оборудования и организации рабочих мест</w:t>
        </w:r>
      </w:hyperlink>
    </w:p>
    <w:p w:rsidR="00DC5075" w:rsidRPr="00DC5075" w:rsidRDefault="00DC5075" w:rsidP="00DC507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anchor="00000000000000000000000000000000000000000000000003R0MEMK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IV. Требования охраны труда при осуществлении производственных процессов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anchor="00000000000000000000000000000000000000000000000003QPIM29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охраны труда при производстве работ по уборке и содержанию улиц, придомовой и городской территории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anchor="00000000000000000000000000000000000000000000000001PNSHP4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охраны труда при производстве работ по уборке и содержанию зданий и помещений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9" w:anchor="00000000000000000000000000000000000000000000000000OS8BLT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охраны труда при производстве ремонтных работ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anchor="00000000000000000000000000000000000000000000000001MU0E1J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охраны труда при эксплуатации подвесной подъемной люльки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anchor="000000000000000000000000000000000000000000000000034AIDCC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охраны труда при эксплуатации шарнирно-рычажной вышки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anchor="00000000000000000000000000000000000000000000000003VRCFBP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охраны труда при эксплуатации сетей водоснабжения и канализации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anchor="00000000000000000000000000000000000000000000000001S8GBVC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охраны труда при работе в емкостных сооружениях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anchor="000000000000000000000000000000000000000000000000036HIDH2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охраны труда при эксплуатации водозаборных сооружений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anchor="00000000000000000000000000000000000000000000000001I4IBUL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охраны труда при эксплуатации насосных станций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anchor="00000000000000000000000000000000000000000000000000ACAFLA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охраны труда при эксплуатации очистных сооружений водоснабжения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anchor="000000000000000000000000000000000000000000000000001Q8F9I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охраны труда при эксплуатации сооружений по очистке сточных вод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anchor="0000000000000000000000000000000000000000000000000169AH3F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охраны труда при эксплуатации сооружений по обработке осадка сточных вод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anchor="00000000000000000000000000000000000000000000000001LKUDUR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охраны труда при эксплуатации систем обеззараживания вод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anchor="00000000000000000000000000000000000000000000000003IDCDBT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охраны труда при подготовке почвы и посадочных работах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anchor="0000000000000000000000000000000000000000000000000088S8RE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охраны труда при кошении газонов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anchor="00000000000000000000000000000000000000000000000000AHMGR5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охраны труда при формировании крон и валке деревьев в населенных пунктах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anchor="00000000000000000000000000000000000000000000000000V22IHA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Требования охраны труда при работе с ядохимикатами (пестицидами) и минеральными удобрениями</w:t>
        </w:r>
      </w:hyperlink>
    </w:p>
    <w:p w:rsidR="00DC5075" w:rsidRPr="00DC5075" w:rsidRDefault="00DC5075" w:rsidP="00DC507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anchor="00000000000000000000000000000000000000000000000001H5ITVH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V. Требования охраны труда, предъявляемые к транспортировке и хранению исходных материалов, полуфабрикатов, готовой продукции и отходов производства</w:t>
        </w:r>
      </w:hyperlink>
    </w:p>
    <w:p w:rsidR="00DC5075" w:rsidRPr="00DC5075" w:rsidRDefault="00DC5075" w:rsidP="00DC507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anchor="00000000000000000000000000000000000000000000000000HV25I6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VI. Заключительные положения</w:t>
        </w:r>
      </w:hyperlink>
    </w:p>
    <w:p w:rsidR="00DC5075" w:rsidRPr="00DC5075" w:rsidRDefault="00DC5075" w:rsidP="00DC5075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anchor="00000000000000000000000000000000000000000000000002D2AFRM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к Правилам. Наряд-допуск на производство работ повышенной опасности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anchor="000000000000000000000000000000000000000000000000008BQ17V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1. Наряд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anchor="00000000000000000000000000000000000000000000000000BB21FF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2. Допуск</w:t>
        </w:r>
      </w:hyperlink>
    </w:p>
    <w:p w:rsidR="00DC5075" w:rsidRPr="00DC5075" w:rsidRDefault="00DC5075" w:rsidP="00DC5075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anchor="00000000000000000000000000000000000000000000000002HOMAVR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3. Оформление ежедневного допуска на производство работ</w:t>
        </w:r>
      </w:hyperlink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5" type="#_x0000_t75" style="width:49.45pt;height:18.25pt" o:ole="">
            <v:imagedata r:id="rId100" o:title=""/>
          </v:shape>
          <w:control r:id="rId101" w:name="DefaultOcxName3" w:shapeid="_x0000_i1145"/>
        </w:objec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Поиск в тексте 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44" type="#_x0000_t75" style="width:49.45pt;height:18.25pt" o:ole="">
            <v:imagedata r:id="rId100" o:title=""/>
          </v:shape>
          <w:control r:id="rId102" w:name="DefaultOcxName4" w:shapeid="_x0000_i1144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2"/>
        <w:gridCol w:w="1993"/>
        <w:gridCol w:w="1860"/>
        <w:gridCol w:w="1769"/>
        <w:gridCol w:w="1981"/>
      </w:tblGrid>
      <w:tr w:rsidR="00DC5075" w:rsidRPr="00DC5075" w:rsidTr="00DC50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941705" cy="177165"/>
                  <wp:effectExtent l="19050" t="0" r="0" b="0"/>
                  <wp:docPr id="24" name="Рисунок 24" descr="http://docs.cntd.ru/general/images/pattern/bottom/logo-t.png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docs.cntd.ru/general/images/pattern/bottom/logo-t.png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7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075" w:rsidRPr="00DC5075" w:rsidRDefault="00DC5075" w:rsidP="00DC50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tooltip="Нормы, правила, стандарты и законодательство по техрегулированию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Нормы, правила, стандарты и законодательство по </w:t>
              </w:r>
              <w:proofErr w:type="spellStart"/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техрегулированию</w:t>
              </w:r>
              <w:proofErr w:type="spellEnd"/>
            </w:hyperlink>
          </w:p>
          <w:p w:rsidR="00DC5075" w:rsidRPr="00DC5075" w:rsidRDefault="00DC5075" w:rsidP="00DC50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tooltip="Типовая проектная документация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Типовая проектная документация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ooltip="Технологические описания оборудования и материалов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Технологические описания оборудования и материалов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anchor="important_docs_dl" w:tooltip="Важные документы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Важные документы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ooltip="ТТК, ППР, КТП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ТТК, ППР, КТП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tooltip="Классификаторы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Классификаторы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ooltip="Комментарии, статьи, консультации" w:history="1">
              <w:proofErr w:type="gramStart"/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Комментарии, статьи</w:t>
              </w:r>
              <w:proofErr w:type="gramEnd"/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, консультации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tooltip="Картотека международных стандартов: ASTM, API, ASME, ISO, DNV, DIN, IP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Картотека международных стандартов: ASTM, API, ASME, ISO, DNV, DIN, IP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Основополагающие </w:t>
              </w:r>
              <w:proofErr w:type="spellStart"/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ГОСТы</w:t>
              </w:r>
              <w:proofErr w:type="spellEnd"/>
            </w:hyperlink>
          </w:p>
          <w:p w:rsidR="00DC5075" w:rsidRPr="00DC5075" w:rsidRDefault="00DC5075" w:rsidP="00DC507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proofErr w:type="spellStart"/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ГОСТы</w:t>
              </w:r>
              <w:proofErr w:type="spellEnd"/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, </w:t>
              </w:r>
              <w:proofErr w:type="gramStart"/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вступающие</w:t>
              </w:r>
              <w:proofErr w:type="gramEnd"/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в силу в течение 3 мес.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proofErr w:type="spellStart"/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ГОСТы</w:t>
              </w:r>
              <w:proofErr w:type="spellEnd"/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за последний год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Востребованные </w:t>
              </w:r>
              <w:proofErr w:type="spellStart"/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ГОСТы</w:t>
              </w:r>
              <w:proofErr w:type="spellEnd"/>
            </w:hyperlink>
          </w:p>
          <w:p w:rsidR="00DC5075" w:rsidRPr="00DC5075" w:rsidRDefault="00DC5075" w:rsidP="00DC507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Проекты стандартов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Технические регламенты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Проекты технических регламентов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proofErr w:type="spellStart"/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СНиПы</w:t>
              </w:r>
              <w:proofErr w:type="spellEnd"/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и своды правил</w:t>
              </w:r>
            </w:hyperlink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68655" cy="204470"/>
                  <wp:effectExtent l="0" t="0" r="0" b="0"/>
                  <wp:docPr id="25" name="Рисунок 25" descr="http://docs.cntd.ru/general/images/pattern/bottom/logo-k.png">
                    <a:hlinkClick xmlns:a="http://schemas.openxmlformats.org/drawingml/2006/main" r:id="rId1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docs.cntd.ru/general/images/pattern/bottom/logo-k.png">
                            <a:hlinkClick r:id="rId1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5075" w:rsidRPr="00DC5075" w:rsidRDefault="00DC5075" w:rsidP="00DC507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tooltip="Федеральное законодательство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Федеральное законодательство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ooltip="Региональное законодательство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Региональное законодательство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tooltip="Образцы документов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Образцы документов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ooltip="Все формы отчетности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Все формы отчетности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tooltip="Законодательство в вопросах и ответах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Законодательство в вопросах и ответах</w:t>
              </w:r>
            </w:hyperlink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anchor="important_docs_dr" w:tooltip="Важные документы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Важные документы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tooltip="Международное право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Международное право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tooltip="Судебная практика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Судебная практика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tooltip="Комментарии, статьи, консультации" w:history="1">
              <w:proofErr w:type="gramStart"/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Комментарии, статьи</w:t>
              </w:r>
              <w:proofErr w:type="gramEnd"/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, консультации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tooltip="Справки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Справки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Конституция РФ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Кодексы РФ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Федеральные законы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Указы Президента РФ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Постановления Правительства РФ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Проекты нормативных актов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Документы, зарегистрированные в Минюсте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Приказы и письма Минфина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Приказы и письма ФНС</w:t>
              </w:r>
            </w:hyperlink>
          </w:p>
        </w:tc>
        <w:tc>
          <w:tcPr>
            <w:tcW w:w="0" w:type="auto"/>
            <w:vAlign w:val="center"/>
            <w:hideMark/>
          </w:tcPr>
          <w:p w:rsidR="00DC5075" w:rsidRPr="00DC5075" w:rsidRDefault="00DC5075" w:rsidP="00DC507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tooltip="Зарубежные и международные стандарты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Зарубежные и международные стандарты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tooltip="Профессиональная справочная система «Реформа технического регулирования»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Профессиональная справочная система «Реформа технического регулирования»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tooltip="Профессиональные справочные системы «Техэксперт»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Профессиональные справочные системы «</w:t>
              </w:r>
              <w:proofErr w:type="spellStart"/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Техэксперт</w:t>
              </w:r>
              <w:proofErr w:type="spellEnd"/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»</w:t>
              </w:r>
            </w:hyperlink>
          </w:p>
          <w:p w:rsidR="00DC5075" w:rsidRPr="00DC5075" w:rsidRDefault="00DC5075" w:rsidP="00DC5075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tooltip="Профессиональные справочные системы «Кодекс»" w:history="1">
              <w:r w:rsidRPr="00DC507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Профессиональные справочные системы «Кодекс»</w:t>
              </w:r>
            </w:hyperlink>
          </w:p>
        </w:tc>
      </w:tr>
    </w:tbl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© АО «</w:t>
      </w:r>
      <w:hyperlink r:id="rId142" w:history="1">
        <w:r w:rsidRPr="00DC50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Кодекс</w:t>
        </w:r>
      </w:hyperlink>
      <w:r w:rsidRPr="00DC5075">
        <w:rPr>
          <w:rFonts w:ascii="Times New Roman" w:eastAsia="Times New Roman" w:hAnsi="Times New Roman" w:cs="Times New Roman"/>
          <w:b/>
          <w:bCs/>
          <w:sz w:val="24"/>
          <w:szCs w:val="24"/>
        </w:rPr>
        <w:t>», 2012-2016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Все права на материалы сайта </w:t>
      </w:r>
      <w:hyperlink r:id="rId143" w:history="1">
        <w:proofErr w:type="spellStart"/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docs.cntd.ru</w:t>
        </w:r>
        <w:proofErr w:type="spellEnd"/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принадлежат ЗАО «Кодекс»,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br/>
        <w:t>воспроизведение (целиком или частями) материалов может производиться только по письменному разрешению правообладателя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4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Положения о персональных данных</w:t>
        </w:r>
      </w:hyperlink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Версия сайта: 2.2.7 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pict/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/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/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/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/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/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/>
      </w:r>
      <w:r w:rsidRPr="00DC5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&lt;div&gt;&lt;img src="//mc.yandex.ru/watch/5998651" style="position:absolute; left:-9999px;" alt="" /&gt;&lt;/div&gt; 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/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/>
      </w:r>
      <w:r w:rsidRPr="00DC5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&lt;div style="display:inline;"&gt; &lt;img height="1" width="1" style="border-style:none;" alt="" src="//googleads.g.doubleclick.net/pagead/viewthroughconversion/980018885/?value=0&amp;guid=ON&amp;script=0"/&gt; &lt;/div&gt; </w:t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/>
      </w:r>
      <w:r w:rsidRPr="00DC5075">
        <w:rPr>
          <w:rFonts w:ascii="Times New Roman" w:eastAsia="Times New Roman" w:hAnsi="Times New Roman" w:cs="Times New Roman"/>
          <w:sz w:val="24"/>
          <w:szCs w:val="24"/>
        </w:rPr>
        <w:pict/>
      </w:r>
      <w:r w:rsidRPr="00DC5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&lt;img src="http://counter.rambler.ru/top100.cnt?2120615" alt="" width="1" height="1" border="0" /&gt;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846455" cy="300355"/>
            <wp:effectExtent l="19050" t="0" r="0" b="0"/>
            <wp:docPr id="37" name="Рисунок 37" descr="Rambler's Top100">
              <a:hlinkClick xmlns:a="http://schemas.openxmlformats.org/drawingml/2006/main" r:id="rId1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Rambler's Top100">
                      <a:hlinkClick r:id="rId1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Мобильное приложение 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Приложение «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Техэксперт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Каждому техническому специалисту: строителю, проектировщику, энергетику, специалисту в области охраны труда.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7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Узнать больше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Приложение «Кодекс»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Дома, в офисе, в поездке: ваша надежная правовая поддержка, всегда и везде.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8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Узнать больше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Приложение «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</w:rPr>
        <w:t>Техэксперт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Каждому техническому специалисту: строителю, проектировщику, энергетику, специалисту в области охраны труда.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9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Узнать больше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Приложение «Кодекс»</w:t>
      </w:r>
    </w:p>
    <w:p w:rsidR="00DC5075" w:rsidRPr="00DC5075" w:rsidRDefault="00DC5075" w:rsidP="00DC5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sz w:val="24"/>
          <w:szCs w:val="24"/>
        </w:rPr>
        <w:t>Дома, в офисе, в поездке: ваша надежная правовая поддержка, всегда и везде.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0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Узнать больше</w:t>
        </w:r>
      </w:hyperlink>
      <w:r w:rsidRPr="00DC5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5075" w:rsidRPr="00DC5075" w:rsidRDefault="00DC5075" w:rsidP="00DC507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1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twitter.com/kodeks</w:t>
        </w:r>
      </w:hyperlink>
      <w:hyperlink r:id="rId152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twitter.com/tehekspert</w:t>
        </w:r>
      </w:hyperlink>
    </w:p>
    <w:p w:rsidR="00DC5075" w:rsidRPr="00DC5075" w:rsidRDefault="00DC5075" w:rsidP="00DC507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3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facebook.com/kodeks.ru</w:t>
        </w:r>
      </w:hyperlink>
      <w:hyperlink r:id="rId154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facebook.com/Техэксперт</w:t>
        </w:r>
      </w:hyperlink>
    </w:p>
    <w:p w:rsidR="00DC5075" w:rsidRPr="00DC5075" w:rsidRDefault="00DC5075" w:rsidP="00DC507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5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rukodeks.livejournal.com</w:t>
        </w:r>
      </w:hyperlink>
      <w:hyperlink r:id="rId156" w:history="1">
        <w:r w:rsidRPr="00DC50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texekspert.livejournal.com</w:t>
        </w:r>
      </w:hyperlink>
    </w:p>
    <w:p w:rsidR="00DC5075" w:rsidRPr="00DC5075" w:rsidRDefault="00DC5075" w:rsidP="00DC50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C5075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t xml:space="preserve">Авторизация 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143" type="#_x0000_t75" style="width:1in;height:18.25pt" o:ole="">
            <v:imagedata r:id="rId157" o:title=""/>
          </v:shape>
          <w:control r:id="rId158" w:name="DefaultOcxName5" w:shapeid="_x0000_i1143"/>
        </w:object>
      </w: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142" type="#_x0000_t75" style="width:1in;height:18.25pt" o:ole="">
            <v:imagedata r:id="rId30" o:title=""/>
          </v:shape>
          <w:control r:id="rId159" w:name="DefaultOcxName6" w:shapeid="_x0000_i1142"/>
        </w:object>
      </w: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141" type="#_x0000_t75" style="width:1in;height:18.25pt" o:ole="">
            <v:imagedata r:id="rId30" o:title=""/>
          </v:shape>
          <w:control r:id="rId160" w:name="DefaultOcxName7" w:shapeid="_x0000_i1141"/>
        </w:object>
      </w: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140" type="#_x0000_t75" style="width:1in;height:18.25pt" o:ole="">
            <v:imagedata r:id="rId30" o:title=""/>
          </v:shape>
          <w:control r:id="rId161" w:name="DefaultOcxName8" w:shapeid="_x0000_i1140"/>
        </w:objec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t>Некорректный e-mail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t>Пожалуйста, введите пароль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t>E-mail: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139" type="#_x0000_t75" style="width:49.45pt;height:18.25pt" o:ole="">
            <v:imagedata r:id="rId100" o:title=""/>
          </v:shape>
          <w:control r:id="rId162" w:name="DefaultOcxName9" w:shapeid="_x0000_i1139"/>
        </w:objec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t>Пароль: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138" type="#_x0000_t75" style="width:49.45pt;height:18.25pt" o:ole="">
            <v:imagedata r:id="rId100" o:title=""/>
          </v:shape>
          <w:control r:id="rId163" w:name="DefaultOcxName10" w:shapeid="_x0000_i1138"/>
        </w:objec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137" type="#_x0000_t75" style="width:41.9pt;height:22.55pt" o:ole="">
            <v:imagedata r:id="rId164" o:title=""/>
          </v:shape>
          <w:control r:id="rId165" w:name="DefaultOcxName11" w:shapeid="_x0000_i1137"/>
        </w:objec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166" w:anchor="reg-dialog" w:history="1">
        <w:r w:rsidRPr="00DC5075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Регистрация</w:t>
        </w:r>
      </w:hyperlink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hyperlink r:id="rId167" w:anchor="passrecovery" w:history="1">
        <w:r w:rsidRPr="00DC5075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Забыли пароль?</w:t>
        </w:r>
      </w:hyperlink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C5075" w:rsidRPr="00DC5075" w:rsidRDefault="00DC5075" w:rsidP="00DC50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C5075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DC5075" w:rsidRPr="00DC5075" w:rsidRDefault="00DC5075" w:rsidP="00DC50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C5075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t xml:space="preserve">Восстановление пароля 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t>Введите e-mail, указанный вами при регистрации, в поле ниже. Мы отправим на него новый пароль для доступа к сайту.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t>Некорректный e-mail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t>E-mail: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136" type="#_x0000_t75" style="width:49.45pt;height:18.25pt" o:ole="">
            <v:imagedata r:id="rId100" o:title=""/>
          </v:shape>
          <w:control r:id="rId168" w:name="DefaultOcxName12" w:shapeid="_x0000_i1136"/>
        </w:objec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object w:dxaOrig="1440" w:dyaOrig="1440">
          <v:shape id="_x0000_i1135" type="#_x0000_t75" style="width:61.25pt;height:22.55pt" o:ole="">
            <v:imagedata r:id="rId169" o:title=""/>
          </v:shape>
          <w:control r:id="rId170" w:name="DefaultOcxName13" w:shapeid="_x0000_i1135"/>
        </w:object>
      </w: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464185" cy="109220"/>
            <wp:effectExtent l="19050" t="0" r="0" b="0"/>
            <wp:docPr id="38" name="preloader" descr="http://docs.cntd.ru/general/images/ajax-loade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loader" descr="http://docs.cntd.ru/general/images/ajax-loader3.gif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172" w:anchor="reg-dialog" w:history="1">
        <w:r w:rsidRPr="00DC5075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Регистрация</w:t>
        </w:r>
      </w:hyperlink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hyperlink r:id="rId173" w:anchor="loginform" w:history="1">
        <w:r w:rsidRPr="00DC5075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</w:rPr>
          <w:t>Вспомнили?</w:t>
        </w:r>
      </w:hyperlink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t>На указанный Вами адрес эл.почты отправлено письмо с инструкциями для восстановления пароля.</w:t>
      </w:r>
    </w:p>
    <w:p w:rsidR="00DC5075" w:rsidRPr="00DC5075" w:rsidRDefault="00DC5075" w:rsidP="00DC50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C5075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DC5075" w:rsidRPr="00DC5075" w:rsidRDefault="00DC5075" w:rsidP="00DC507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t xml:space="preserve">Получаем главу, подождите </w:t>
      </w: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300355" cy="300355"/>
            <wp:effectExtent l="19050" t="0" r="4445" b="0"/>
            <wp:docPr id="39" name="Рисунок 39" descr="http://docs.cntd.ru/general/images/ajax-lo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ocs.cntd.ru/general/images/ajax-loader.gif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DC5075" w:rsidRDefault="00DC5075" w:rsidP="00DC5075">
      <w:pPr>
        <w:rPr>
          <w:lang w:val="en-US"/>
        </w:rPr>
      </w:pP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pict/>
      </w:r>
      <w:r w:rsidRPr="00DC5075">
        <w:rPr>
          <w:rFonts w:ascii="Times New Roman" w:eastAsia="Times New Roman" w:hAnsi="Times New Roman" w:cs="Times New Roman"/>
          <w:vanish/>
          <w:sz w:val="24"/>
          <w:szCs w:val="24"/>
        </w:rPr>
        <w:pict/>
      </w:r>
      <w:r w:rsidRPr="00DC5075">
        <w:rPr>
          <w:rFonts w:ascii="Times New Roman" w:eastAsia="Times New Roman" w:hAnsi="Times New Roman" w:cs="Times New Roman"/>
          <w:sz w:val="24"/>
          <w:szCs w:val="24"/>
          <w:lang w:val="en-US"/>
        </w:rPr>
        <w:t>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  <w:lang w:val="en-US"/>
        </w:rPr>
        <w:t>img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height="1" width="1" border="0" alt="" src="https://googleads.g.doubleclick.net/pagead/viewthroughconversion/1051147749/?frame=0&amp;random=1456637356041&amp;cv=8&amp;fst=1456637356041&amp;num=1&amp;fmt=1&amp;label=F539CIfkwwMQ5fuc9QM&amp;guid=ON&amp;u_h=668&amp;u_w=1188&amp;u_ah=633&amp;u_aw=1188&amp;u_cd=24&amp;u_his=1&amp;u_tz=240&amp;u_java=true&amp;u_nplug=1&amp;u_nmime=2&amp;frm=0&amp;url=http%3A//docs.cntd.ru/document/420292153&amp;ref=http%3A//yandex.ru/clck/jsredir%3Ffrom%3Dyandex.ru%253Bsearch%252F%253Bweb%253B%253B%26text%3D%26etext%3D978.EKLmr_QYin1mhzgRcAwFIsu0MF1UNzwxcYw3hxTlRhDXKmwp0hXFhMoIvpZXqK0vKXsqja-AW3BTJwKiJszAHSEyaaRHtdLKELLQvQCCVWlqBK3kJXa-5F6mrsQvfVlO.acf98ff9c5bfc97843d79057997d3721dbc208b1%26uuid%3D%26state%3DPEtFfuTeVD5kpHnK9lio9dFa2ePbDzX70KDEiti5Dt8zX-vqVe_Q2mNo5Z9ckQj23vmoPUnHc_T5SVw9fvyOPSQZIBezPCq2-U5912EGKKbhKBEWbEWDdg%26data%3DUlNrNmk5WktYejR0eWJFYk1LdmtxcWNnbmNWTzhzbUNBU0w0ZzJ2RTN5SHllZklEVEdEOVJWMlVOSmNaY0Zpck9tNVlVSW8xdXVMQ0tUZXRkNzA1Z3RUSjJCX&amp;tiba=%D0%9E%D0%B1%20%D1%83%D1%82%D0%B2%D0%B5%D1%80%D0%B6%D0%B4%D0%B5%D0%BD%D0%B8%D0%B8%20%D0%9F%D1%80%D0%B0%D0%B2%D0%B8%D0%BB%20" /&gt; &lt;div style="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  <w:lang w:val="en-US"/>
        </w:rPr>
        <w:t>display:inline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  <w:lang w:val="en-US"/>
        </w:rPr>
        <w:t>;"&gt; &lt;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  <w:lang w:val="en-US"/>
        </w:rPr>
        <w:t>img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height="1" width="1" style="border-</w:t>
      </w:r>
      <w:proofErr w:type="spellStart"/>
      <w:r w:rsidRPr="00DC5075">
        <w:rPr>
          <w:rFonts w:ascii="Times New Roman" w:eastAsia="Times New Roman" w:hAnsi="Times New Roman" w:cs="Times New Roman"/>
          <w:sz w:val="24"/>
          <w:szCs w:val="24"/>
          <w:lang w:val="en-US"/>
        </w:rPr>
        <w:t>style:none</w:t>
      </w:r>
      <w:proofErr w:type="spellEnd"/>
      <w:r w:rsidRPr="00DC5075">
        <w:rPr>
          <w:rFonts w:ascii="Times New Roman" w:eastAsia="Times New Roman" w:hAnsi="Times New Roman" w:cs="Times New Roman"/>
          <w:sz w:val="24"/>
          <w:szCs w:val="24"/>
          <w:lang w:val="en-US"/>
        </w:rPr>
        <w:t>;" alt="" src="//googleads.g.doubleclick.net/pagead/viewthroughconversion/1051147749/?value=0&amp;amp;label=F539CIfkwwMQ5fuc9QM&amp;amp;guid=ON&amp;amp;script=0"/&gt; &lt;/div&gt;</w:t>
      </w:r>
    </w:p>
    <w:sectPr w:rsidR="00000000" w:rsidRPr="00DC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AB6"/>
    <w:multiLevelType w:val="multilevel"/>
    <w:tmpl w:val="49C8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E5D3E"/>
    <w:multiLevelType w:val="multilevel"/>
    <w:tmpl w:val="CF56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37218"/>
    <w:multiLevelType w:val="multilevel"/>
    <w:tmpl w:val="90B0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86767"/>
    <w:multiLevelType w:val="multilevel"/>
    <w:tmpl w:val="6D92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C6DBF"/>
    <w:multiLevelType w:val="multilevel"/>
    <w:tmpl w:val="EA5C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D2F1F"/>
    <w:multiLevelType w:val="multilevel"/>
    <w:tmpl w:val="F02C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070E5"/>
    <w:multiLevelType w:val="multilevel"/>
    <w:tmpl w:val="BD8A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183357"/>
    <w:multiLevelType w:val="multilevel"/>
    <w:tmpl w:val="B206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E3D39"/>
    <w:multiLevelType w:val="multilevel"/>
    <w:tmpl w:val="F6965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2C3A66"/>
    <w:multiLevelType w:val="multilevel"/>
    <w:tmpl w:val="33E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CA733A"/>
    <w:multiLevelType w:val="multilevel"/>
    <w:tmpl w:val="976C9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AC41E8"/>
    <w:multiLevelType w:val="multilevel"/>
    <w:tmpl w:val="269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D60150"/>
    <w:multiLevelType w:val="multilevel"/>
    <w:tmpl w:val="31E8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C5075"/>
    <w:rsid w:val="00DC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5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50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C50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0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C50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C50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C50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C50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507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50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C507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50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C5075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DC5075"/>
  </w:style>
  <w:style w:type="character" w:customStyle="1" w:styleId="info-title">
    <w:name w:val="info-title"/>
    <w:basedOn w:val="a0"/>
    <w:rsid w:val="00DC5075"/>
  </w:style>
  <w:style w:type="paragraph" w:customStyle="1" w:styleId="headertext">
    <w:name w:val="headertext"/>
    <w:basedOn w:val="a"/>
    <w:rsid w:val="00DC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C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C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DC5075"/>
  </w:style>
  <w:style w:type="paragraph" w:customStyle="1" w:styleId="copytitle">
    <w:name w:val="copytitle"/>
    <w:basedOn w:val="a"/>
    <w:rsid w:val="00DC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C5075"/>
    <w:rPr>
      <w:b/>
      <w:bCs/>
    </w:rPr>
  </w:style>
  <w:style w:type="paragraph" w:customStyle="1" w:styleId="copyright">
    <w:name w:val="copyright"/>
    <w:basedOn w:val="a"/>
    <w:rsid w:val="00DC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DC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DC5075"/>
  </w:style>
  <w:style w:type="paragraph" w:customStyle="1" w:styleId="cntd-apph">
    <w:name w:val="cntd-app_h"/>
    <w:basedOn w:val="a"/>
    <w:rsid w:val="00DC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d-apptx">
    <w:name w:val="cntd-app_tx"/>
    <w:basedOn w:val="a"/>
    <w:rsid w:val="00DC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appstore">
    <w:name w:val="logo-appstore"/>
    <w:basedOn w:val="a0"/>
    <w:rsid w:val="00DC5075"/>
  </w:style>
  <w:style w:type="paragraph" w:customStyle="1" w:styleId="kodeks-apph">
    <w:name w:val="kodeks-app_h"/>
    <w:basedOn w:val="a"/>
    <w:rsid w:val="00DC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deks-apptx">
    <w:name w:val="kodeks-app_tx"/>
    <w:basedOn w:val="a"/>
    <w:rsid w:val="00DC5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go-googleplay">
    <w:name w:val="logo-googleplay"/>
    <w:basedOn w:val="a0"/>
    <w:rsid w:val="00DC5075"/>
  </w:style>
  <w:style w:type="character" w:customStyle="1" w:styleId="arr">
    <w:name w:val="arr"/>
    <w:basedOn w:val="a0"/>
    <w:rsid w:val="00DC5075"/>
  </w:style>
  <w:style w:type="character" w:customStyle="1" w:styleId="message-text">
    <w:name w:val="message-text"/>
    <w:basedOn w:val="a0"/>
    <w:rsid w:val="00DC5075"/>
  </w:style>
  <w:style w:type="paragraph" w:styleId="a7">
    <w:name w:val="Balloon Text"/>
    <w:basedOn w:val="a"/>
    <w:link w:val="a8"/>
    <w:uiPriority w:val="99"/>
    <w:semiHidden/>
    <w:unhideWhenUsed/>
    <w:rsid w:val="00DC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5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5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9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3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80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3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9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97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642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32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63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41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5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02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97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90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26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1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21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06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4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65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3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0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7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86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17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3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3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35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9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7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4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52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8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67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33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07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3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2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search/prikazminfina" TargetMode="External"/><Relationship Id="rId117" Type="http://schemas.openxmlformats.org/officeDocument/2006/relationships/hyperlink" Target="http://docs.cntd.ru/search/projecttehreglament" TargetMode="External"/><Relationship Id="rId21" Type="http://schemas.openxmlformats.org/officeDocument/2006/relationships/hyperlink" Target="http://docs.cntd.ru/search/federallow" TargetMode="External"/><Relationship Id="rId42" Type="http://schemas.openxmlformats.org/officeDocument/2006/relationships/hyperlink" Target="http://docs.cntd.ru/document/902353905" TargetMode="External"/><Relationship Id="rId47" Type="http://schemas.openxmlformats.org/officeDocument/2006/relationships/hyperlink" Target="http://docs.cntd.ru/document/499022273" TargetMode="External"/><Relationship Id="rId63" Type="http://schemas.openxmlformats.org/officeDocument/2006/relationships/hyperlink" Target="http://docs.cntd.ru/document/902344800" TargetMode="External"/><Relationship Id="rId68" Type="http://schemas.openxmlformats.org/officeDocument/2006/relationships/hyperlink" Target="http://www.cntd.ru/products.html" TargetMode="External"/><Relationship Id="rId84" Type="http://schemas.openxmlformats.org/officeDocument/2006/relationships/hyperlink" Target="http://docs.cntd.ru/document/420292153" TargetMode="External"/><Relationship Id="rId89" Type="http://schemas.openxmlformats.org/officeDocument/2006/relationships/hyperlink" Target="http://docs.cntd.ru/document/420292153" TargetMode="External"/><Relationship Id="rId112" Type="http://schemas.openxmlformats.org/officeDocument/2006/relationships/hyperlink" Target="http://docs.cntd.ru/search/gostfuture" TargetMode="External"/><Relationship Id="rId133" Type="http://schemas.openxmlformats.org/officeDocument/2006/relationships/hyperlink" Target="http://docs.cntd.ru/search/postanovleniya" TargetMode="External"/><Relationship Id="rId138" Type="http://schemas.openxmlformats.org/officeDocument/2006/relationships/hyperlink" Target="http://shop.cntd.ru/" TargetMode="External"/><Relationship Id="rId154" Type="http://schemas.openxmlformats.org/officeDocument/2006/relationships/hyperlink" Target="https://www.facebook.com/pages/%D0%A2%D0%B5%D1%85%D1%8D%D0%BA%D1%81%D0%BF%D0%B5%D1%80%D1%82/220874474673136" TargetMode="External"/><Relationship Id="rId159" Type="http://schemas.openxmlformats.org/officeDocument/2006/relationships/control" Target="activeX/activeX7.xml"/><Relationship Id="rId175" Type="http://schemas.openxmlformats.org/officeDocument/2006/relationships/fontTable" Target="fontTable.xml"/><Relationship Id="rId170" Type="http://schemas.openxmlformats.org/officeDocument/2006/relationships/control" Target="activeX/activeX14.xml"/><Relationship Id="rId16" Type="http://schemas.openxmlformats.org/officeDocument/2006/relationships/hyperlink" Target="http://www.kodeks.ru/" TargetMode="External"/><Relationship Id="rId107" Type="http://schemas.openxmlformats.org/officeDocument/2006/relationships/hyperlink" Target="http://docs.cntd.ru/search/ttkpprktp" TargetMode="External"/><Relationship Id="rId11" Type="http://schemas.openxmlformats.org/officeDocument/2006/relationships/hyperlink" Target="http://docs.cntd.ru/gost" TargetMode="External"/><Relationship Id="rId32" Type="http://schemas.openxmlformats.org/officeDocument/2006/relationships/image" Target="media/image5.wmf"/><Relationship Id="rId37" Type="http://schemas.openxmlformats.org/officeDocument/2006/relationships/hyperlink" Target="http://docs.cntd.ru/document/420292153" TargetMode="External"/><Relationship Id="rId53" Type="http://schemas.openxmlformats.org/officeDocument/2006/relationships/hyperlink" Target="http://docs.cntd.ru/document/902161801" TargetMode="External"/><Relationship Id="rId58" Type="http://schemas.openxmlformats.org/officeDocument/2006/relationships/hyperlink" Target="http://docs.cntd.ru/document/499037306" TargetMode="External"/><Relationship Id="rId74" Type="http://schemas.openxmlformats.org/officeDocument/2006/relationships/hyperlink" Target="http://docs.cntd.ru/document/420292153" TargetMode="External"/><Relationship Id="rId79" Type="http://schemas.openxmlformats.org/officeDocument/2006/relationships/hyperlink" Target="http://docs.cntd.ru/document/420292153" TargetMode="External"/><Relationship Id="rId102" Type="http://schemas.openxmlformats.org/officeDocument/2006/relationships/control" Target="activeX/activeX5.xml"/><Relationship Id="rId123" Type="http://schemas.openxmlformats.org/officeDocument/2006/relationships/hyperlink" Target="http://docs.cntd.ru/search/lawfaq" TargetMode="External"/><Relationship Id="rId128" Type="http://schemas.openxmlformats.org/officeDocument/2006/relationships/hyperlink" Target="http://docs.cntd.ru/search/information" TargetMode="External"/><Relationship Id="rId144" Type="http://schemas.openxmlformats.org/officeDocument/2006/relationships/hyperlink" Target="http://docs.cntd.ru/messages/private/" TargetMode="External"/><Relationship Id="rId149" Type="http://schemas.openxmlformats.org/officeDocument/2006/relationships/hyperlink" Target="http://www.cntd.ru/android_promo" TargetMode="External"/><Relationship Id="rId5" Type="http://schemas.openxmlformats.org/officeDocument/2006/relationships/hyperlink" Target="http://www.cntd.ru/" TargetMode="External"/><Relationship Id="rId90" Type="http://schemas.openxmlformats.org/officeDocument/2006/relationships/hyperlink" Target="http://docs.cntd.ru/document/420292153" TargetMode="External"/><Relationship Id="rId95" Type="http://schemas.openxmlformats.org/officeDocument/2006/relationships/hyperlink" Target="http://docs.cntd.ru/document/420292153" TargetMode="External"/><Relationship Id="rId160" Type="http://schemas.openxmlformats.org/officeDocument/2006/relationships/control" Target="activeX/activeX8.xml"/><Relationship Id="rId165" Type="http://schemas.openxmlformats.org/officeDocument/2006/relationships/control" Target="activeX/activeX12.xml"/><Relationship Id="rId22" Type="http://schemas.openxmlformats.org/officeDocument/2006/relationships/hyperlink" Target="http://docs.cntd.ru/search/ykazprezidenta" TargetMode="External"/><Relationship Id="rId27" Type="http://schemas.openxmlformats.org/officeDocument/2006/relationships/hyperlink" Target="http://docs.cntd.ru/search/prikazfns" TargetMode="External"/><Relationship Id="rId43" Type="http://schemas.openxmlformats.org/officeDocument/2006/relationships/hyperlink" Target="http://docs.cntd.ru/document/902353905" TargetMode="External"/><Relationship Id="rId48" Type="http://schemas.openxmlformats.org/officeDocument/2006/relationships/hyperlink" Target="http://docs.cntd.ru/document/420240049" TargetMode="External"/><Relationship Id="rId64" Type="http://schemas.openxmlformats.org/officeDocument/2006/relationships/hyperlink" Target="http://docs.cntd.ru/document/902344800" TargetMode="External"/><Relationship Id="rId69" Type="http://schemas.openxmlformats.org/officeDocument/2006/relationships/hyperlink" Target="http://docs.cntd.ru/document/420292153" TargetMode="External"/><Relationship Id="rId113" Type="http://schemas.openxmlformats.org/officeDocument/2006/relationships/hyperlink" Target="http://docs.cntd.ru/search/gostlastyear" TargetMode="External"/><Relationship Id="rId118" Type="http://schemas.openxmlformats.org/officeDocument/2006/relationships/hyperlink" Target="http://docs.cntd.ru/search/snip" TargetMode="External"/><Relationship Id="rId134" Type="http://schemas.openxmlformats.org/officeDocument/2006/relationships/hyperlink" Target="http://docs.cntd.ru/search/normact" TargetMode="External"/><Relationship Id="rId139" Type="http://schemas.openxmlformats.org/officeDocument/2006/relationships/hyperlink" Target="http://reforma.kodeks.ru/reforma/" TargetMode="External"/><Relationship Id="rId80" Type="http://schemas.openxmlformats.org/officeDocument/2006/relationships/hyperlink" Target="http://docs.cntd.ru/document/420292153" TargetMode="External"/><Relationship Id="rId85" Type="http://schemas.openxmlformats.org/officeDocument/2006/relationships/hyperlink" Target="http://docs.cntd.ru/document/420292153" TargetMode="External"/><Relationship Id="rId150" Type="http://schemas.openxmlformats.org/officeDocument/2006/relationships/hyperlink" Target="http://www.kodeks.ru/android_promo" TargetMode="External"/><Relationship Id="rId155" Type="http://schemas.openxmlformats.org/officeDocument/2006/relationships/hyperlink" Target="http://rukodeks.livejournal.com/" TargetMode="External"/><Relationship Id="rId171" Type="http://schemas.openxmlformats.org/officeDocument/2006/relationships/image" Target="media/image11.gif"/><Relationship Id="rId176" Type="http://schemas.openxmlformats.org/officeDocument/2006/relationships/theme" Target="theme/theme1.xml"/><Relationship Id="rId12" Type="http://schemas.openxmlformats.org/officeDocument/2006/relationships/hyperlink" Target="http://docs.cntd.ru/search/projectstandard" TargetMode="External"/><Relationship Id="rId17" Type="http://schemas.openxmlformats.org/officeDocument/2006/relationships/image" Target="media/image2.png"/><Relationship Id="rId33" Type="http://schemas.openxmlformats.org/officeDocument/2006/relationships/control" Target="activeX/activeX3.xml"/><Relationship Id="rId38" Type="http://schemas.openxmlformats.org/officeDocument/2006/relationships/hyperlink" Target="http://docs.cntd.ru/messages/contacts" TargetMode="External"/><Relationship Id="rId59" Type="http://schemas.openxmlformats.org/officeDocument/2006/relationships/hyperlink" Target="http://docs.cntd.ru/document/499037306" TargetMode="External"/><Relationship Id="rId103" Type="http://schemas.openxmlformats.org/officeDocument/2006/relationships/hyperlink" Target="http://docs.cntd.ru/search/tehstandardst" TargetMode="External"/><Relationship Id="rId108" Type="http://schemas.openxmlformats.org/officeDocument/2006/relationships/hyperlink" Target="http://docs.cntd.ru/search/classifications" TargetMode="External"/><Relationship Id="rId124" Type="http://schemas.openxmlformats.org/officeDocument/2006/relationships/hyperlink" Target="http://docs.cntd.ru/document/420292153" TargetMode="External"/><Relationship Id="rId129" Type="http://schemas.openxmlformats.org/officeDocument/2006/relationships/hyperlink" Target="http://docs.cntd.ru/document/konstitucija-rossijjskojj-federacii" TargetMode="External"/><Relationship Id="rId54" Type="http://schemas.openxmlformats.org/officeDocument/2006/relationships/hyperlink" Target="http://docs.cntd.ru/document/902200717" TargetMode="External"/><Relationship Id="rId70" Type="http://schemas.openxmlformats.org/officeDocument/2006/relationships/hyperlink" Target="http://docs.cntd.ru/document/420292153" TargetMode="External"/><Relationship Id="rId75" Type="http://schemas.openxmlformats.org/officeDocument/2006/relationships/hyperlink" Target="http://docs.cntd.ru/document/420292153" TargetMode="External"/><Relationship Id="rId91" Type="http://schemas.openxmlformats.org/officeDocument/2006/relationships/hyperlink" Target="http://docs.cntd.ru/document/420292153" TargetMode="External"/><Relationship Id="rId96" Type="http://schemas.openxmlformats.org/officeDocument/2006/relationships/hyperlink" Target="http://docs.cntd.ru/document/420292153" TargetMode="External"/><Relationship Id="rId140" Type="http://schemas.openxmlformats.org/officeDocument/2006/relationships/hyperlink" Target="http://www.cntd.ru/" TargetMode="External"/><Relationship Id="rId145" Type="http://schemas.openxmlformats.org/officeDocument/2006/relationships/hyperlink" Target="http://top100.rambler.ru/home?id=2120615" TargetMode="External"/><Relationship Id="rId161" Type="http://schemas.openxmlformats.org/officeDocument/2006/relationships/control" Target="activeX/activeX9.xml"/><Relationship Id="rId166" Type="http://schemas.openxmlformats.org/officeDocument/2006/relationships/hyperlink" Target="http://docs.cntd.ru/document/42029215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://docs.cntd.ru/search/postanovleniya" TargetMode="External"/><Relationship Id="rId28" Type="http://schemas.openxmlformats.org/officeDocument/2006/relationships/image" Target="media/image3.wmf"/><Relationship Id="rId49" Type="http://schemas.openxmlformats.org/officeDocument/2006/relationships/hyperlink" Target="http://docs.cntd.ru/document/901756020" TargetMode="External"/><Relationship Id="rId114" Type="http://schemas.openxmlformats.org/officeDocument/2006/relationships/hyperlink" Target="http://docs.cntd.ru/gost" TargetMode="External"/><Relationship Id="rId119" Type="http://schemas.openxmlformats.org/officeDocument/2006/relationships/hyperlink" Target="http://docs.cntd.ru/search/lawrf" TargetMode="External"/><Relationship Id="rId10" Type="http://schemas.openxmlformats.org/officeDocument/2006/relationships/hyperlink" Target="http://docs.cntd.ru/search/gostlastyear" TargetMode="External"/><Relationship Id="rId31" Type="http://schemas.openxmlformats.org/officeDocument/2006/relationships/control" Target="activeX/activeX2.xml"/><Relationship Id="rId44" Type="http://schemas.openxmlformats.org/officeDocument/2006/relationships/hyperlink" Target="http://docs.cntd.ru/document/420292153" TargetMode="External"/><Relationship Id="rId52" Type="http://schemas.openxmlformats.org/officeDocument/2006/relationships/hyperlink" Target="http://docs.cntd.ru/document/901756021" TargetMode="External"/><Relationship Id="rId60" Type="http://schemas.openxmlformats.org/officeDocument/2006/relationships/hyperlink" Target="http://docs.cntd.ru/document/499037306" TargetMode="External"/><Relationship Id="rId65" Type="http://schemas.openxmlformats.org/officeDocument/2006/relationships/hyperlink" Target="http://docs.cntd.ru/document/902344800" TargetMode="External"/><Relationship Id="rId73" Type="http://schemas.openxmlformats.org/officeDocument/2006/relationships/hyperlink" Target="http://docs.cntd.ru/document/420292153" TargetMode="External"/><Relationship Id="rId78" Type="http://schemas.openxmlformats.org/officeDocument/2006/relationships/hyperlink" Target="http://docs.cntd.ru/document/420292153" TargetMode="External"/><Relationship Id="rId81" Type="http://schemas.openxmlformats.org/officeDocument/2006/relationships/hyperlink" Target="http://docs.cntd.ru/document/420292153" TargetMode="External"/><Relationship Id="rId86" Type="http://schemas.openxmlformats.org/officeDocument/2006/relationships/hyperlink" Target="http://docs.cntd.ru/document/420292153" TargetMode="External"/><Relationship Id="rId94" Type="http://schemas.openxmlformats.org/officeDocument/2006/relationships/hyperlink" Target="http://docs.cntd.ru/document/420292153" TargetMode="External"/><Relationship Id="rId99" Type="http://schemas.openxmlformats.org/officeDocument/2006/relationships/hyperlink" Target="http://docs.cntd.ru/document/420292153" TargetMode="External"/><Relationship Id="rId101" Type="http://schemas.openxmlformats.org/officeDocument/2006/relationships/control" Target="activeX/activeX4.xml"/><Relationship Id="rId122" Type="http://schemas.openxmlformats.org/officeDocument/2006/relationships/hyperlink" Target="http://docs.cntd.ru/search/allforms" TargetMode="External"/><Relationship Id="rId130" Type="http://schemas.openxmlformats.org/officeDocument/2006/relationships/hyperlink" Target="http://docs.cntd.ru/search/kodeks" TargetMode="External"/><Relationship Id="rId135" Type="http://schemas.openxmlformats.org/officeDocument/2006/relationships/hyperlink" Target="http://docs.cntd.ru/search/minust" TargetMode="External"/><Relationship Id="rId143" Type="http://schemas.openxmlformats.org/officeDocument/2006/relationships/hyperlink" Target="http://docs.cntd.ru/" TargetMode="External"/><Relationship Id="rId148" Type="http://schemas.openxmlformats.org/officeDocument/2006/relationships/hyperlink" Target="http://www.kodeks.ru/ipad_promo" TargetMode="External"/><Relationship Id="rId151" Type="http://schemas.openxmlformats.org/officeDocument/2006/relationships/hyperlink" Target="https://twitter.com/kodeks" TargetMode="External"/><Relationship Id="rId156" Type="http://schemas.openxmlformats.org/officeDocument/2006/relationships/hyperlink" Target="http://texekspert.livejournal.com/" TargetMode="External"/><Relationship Id="rId164" Type="http://schemas.openxmlformats.org/officeDocument/2006/relationships/image" Target="media/image9.wmf"/><Relationship Id="rId16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http://docs.cntd.ru/search/gostfuture" TargetMode="External"/><Relationship Id="rId172" Type="http://schemas.openxmlformats.org/officeDocument/2006/relationships/hyperlink" Target="http://docs.cntd.ru/document/420292153" TargetMode="External"/><Relationship Id="rId13" Type="http://schemas.openxmlformats.org/officeDocument/2006/relationships/hyperlink" Target="http://docs.cntd.ru/search/tehreglament" TargetMode="External"/><Relationship Id="rId18" Type="http://schemas.openxmlformats.org/officeDocument/2006/relationships/hyperlink" Target="http://docs.cntd.ru/document/420292153" TargetMode="External"/><Relationship Id="rId39" Type="http://schemas.openxmlformats.org/officeDocument/2006/relationships/hyperlink" Target="http://docs.cntd.ru/" TargetMode="External"/><Relationship Id="rId109" Type="http://schemas.openxmlformats.org/officeDocument/2006/relationships/hyperlink" Target="http://docs.cntd.ru/search/kskteh/" TargetMode="External"/><Relationship Id="rId34" Type="http://schemas.openxmlformats.org/officeDocument/2006/relationships/hyperlink" Target="http://www.kodeks.ru/" TargetMode="External"/><Relationship Id="rId50" Type="http://schemas.openxmlformats.org/officeDocument/2006/relationships/hyperlink" Target="http://docs.cntd.ru/document/901756021" TargetMode="External"/><Relationship Id="rId55" Type="http://schemas.openxmlformats.org/officeDocument/2006/relationships/hyperlink" Target="http://docs.cntd.ru/document/499080139" TargetMode="External"/><Relationship Id="rId76" Type="http://schemas.openxmlformats.org/officeDocument/2006/relationships/hyperlink" Target="http://docs.cntd.ru/document/420292153" TargetMode="External"/><Relationship Id="rId97" Type="http://schemas.openxmlformats.org/officeDocument/2006/relationships/hyperlink" Target="http://docs.cntd.ru/document/420292153" TargetMode="External"/><Relationship Id="rId104" Type="http://schemas.openxmlformats.org/officeDocument/2006/relationships/hyperlink" Target="http://docs.cntd.ru/search/tpd" TargetMode="External"/><Relationship Id="rId120" Type="http://schemas.openxmlformats.org/officeDocument/2006/relationships/hyperlink" Target="http://docs.cntd.ru/search/region" TargetMode="External"/><Relationship Id="rId125" Type="http://schemas.openxmlformats.org/officeDocument/2006/relationships/hyperlink" Target="http://docs.cntd.ru/search/internationallaw" TargetMode="External"/><Relationship Id="rId141" Type="http://schemas.openxmlformats.org/officeDocument/2006/relationships/hyperlink" Target="http://www.kodeks.ru/" TargetMode="External"/><Relationship Id="rId146" Type="http://schemas.openxmlformats.org/officeDocument/2006/relationships/image" Target="media/image7.gif"/><Relationship Id="rId167" Type="http://schemas.openxmlformats.org/officeDocument/2006/relationships/hyperlink" Target="http://docs.cntd.ru/document/420292153" TargetMode="External"/><Relationship Id="rId7" Type="http://schemas.openxmlformats.org/officeDocument/2006/relationships/hyperlink" Target="http://docs.cntd.ru/document/420292153" TargetMode="External"/><Relationship Id="rId71" Type="http://schemas.openxmlformats.org/officeDocument/2006/relationships/hyperlink" Target="http://docs.cntd.ru/document/420292153" TargetMode="External"/><Relationship Id="rId92" Type="http://schemas.openxmlformats.org/officeDocument/2006/relationships/hyperlink" Target="http://docs.cntd.ru/document/420292153" TargetMode="External"/><Relationship Id="rId162" Type="http://schemas.openxmlformats.org/officeDocument/2006/relationships/control" Target="activeX/activeX10.xml"/><Relationship Id="rId2" Type="http://schemas.openxmlformats.org/officeDocument/2006/relationships/styles" Target="styles.xml"/><Relationship Id="rId29" Type="http://schemas.openxmlformats.org/officeDocument/2006/relationships/control" Target="activeX/activeX1.xml"/><Relationship Id="rId24" Type="http://schemas.openxmlformats.org/officeDocument/2006/relationships/hyperlink" Target="http://docs.cntd.ru/search/normact" TargetMode="External"/><Relationship Id="rId40" Type="http://schemas.openxmlformats.org/officeDocument/2006/relationships/hyperlink" Target="http://docs.cntd.ru/document/420292153" TargetMode="External"/><Relationship Id="rId45" Type="http://schemas.openxmlformats.org/officeDocument/2006/relationships/hyperlink" Target="http://docs.cntd.ru/document/901850788" TargetMode="External"/><Relationship Id="rId66" Type="http://schemas.openxmlformats.org/officeDocument/2006/relationships/hyperlink" Target="http://docs.cntd.ru/document/420223888" TargetMode="External"/><Relationship Id="rId87" Type="http://schemas.openxmlformats.org/officeDocument/2006/relationships/hyperlink" Target="http://docs.cntd.ru/document/420292153" TargetMode="External"/><Relationship Id="rId110" Type="http://schemas.openxmlformats.org/officeDocument/2006/relationships/hyperlink" Target="http://docs.cntd.ru/search/internationalstandards/" TargetMode="External"/><Relationship Id="rId115" Type="http://schemas.openxmlformats.org/officeDocument/2006/relationships/hyperlink" Target="http://docs.cntd.ru/search/projectstandard" TargetMode="External"/><Relationship Id="rId131" Type="http://schemas.openxmlformats.org/officeDocument/2006/relationships/hyperlink" Target="http://docs.cntd.ru/search/federallow" TargetMode="External"/><Relationship Id="rId136" Type="http://schemas.openxmlformats.org/officeDocument/2006/relationships/hyperlink" Target="http://docs.cntd.ru/search/prikazminfina" TargetMode="External"/><Relationship Id="rId157" Type="http://schemas.openxmlformats.org/officeDocument/2006/relationships/image" Target="media/image8.wmf"/><Relationship Id="rId61" Type="http://schemas.openxmlformats.org/officeDocument/2006/relationships/hyperlink" Target="http://docs.cntd.ru/document/902325568" TargetMode="External"/><Relationship Id="rId82" Type="http://schemas.openxmlformats.org/officeDocument/2006/relationships/hyperlink" Target="http://docs.cntd.ru/document/420292153" TargetMode="External"/><Relationship Id="rId152" Type="http://schemas.openxmlformats.org/officeDocument/2006/relationships/hyperlink" Target="https://twitter.com/tehekspert" TargetMode="External"/><Relationship Id="rId173" Type="http://schemas.openxmlformats.org/officeDocument/2006/relationships/hyperlink" Target="http://docs.cntd.ru/document/420292153" TargetMode="External"/><Relationship Id="rId19" Type="http://schemas.openxmlformats.org/officeDocument/2006/relationships/hyperlink" Target="http://docs.cntd.ru/document/konstitucija-rossijjskojj-federacii" TargetMode="External"/><Relationship Id="rId14" Type="http://schemas.openxmlformats.org/officeDocument/2006/relationships/hyperlink" Target="http://docs.cntd.ru/search/projecttehreglament" TargetMode="External"/><Relationship Id="rId30" Type="http://schemas.openxmlformats.org/officeDocument/2006/relationships/image" Target="media/image4.wmf"/><Relationship Id="rId35" Type="http://schemas.openxmlformats.org/officeDocument/2006/relationships/hyperlink" Target="http://docs.cntd.ru/" TargetMode="External"/><Relationship Id="rId56" Type="http://schemas.openxmlformats.org/officeDocument/2006/relationships/hyperlink" Target="http://docs.cntd.ru/document/420247306" TargetMode="External"/><Relationship Id="rId77" Type="http://schemas.openxmlformats.org/officeDocument/2006/relationships/hyperlink" Target="http://docs.cntd.ru/document/420292153" TargetMode="External"/><Relationship Id="rId100" Type="http://schemas.openxmlformats.org/officeDocument/2006/relationships/image" Target="media/image6.wmf"/><Relationship Id="rId105" Type="http://schemas.openxmlformats.org/officeDocument/2006/relationships/hyperlink" Target="http://docs.cntd.ru/search/toom" TargetMode="External"/><Relationship Id="rId126" Type="http://schemas.openxmlformats.org/officeDocument/2006/relationships/hyperlink" Target="http://docs.cntd.ru/search/jurisprudence" TargetMode="External"/><Relationship Id="rId147" Type="http://schemas.openxmlformats.org/officeDocument/2006/relationships/hyperlink" Target="http://www.cntd.ru/ipad_promo" TargetMode="External"/><Relationship Id="rId168" Type="http://schemas.openxmlformats.org/officeDocument/2006/relationships/control" Target="activeX/activeX13.xml"/><Relationship Id="rId8" Type="http://schemas.openxmlformats.org/officeDocument/2006/relationships/hyperlink" Target="http://docs.cntd.ru/search/gostmain" TargetMode="External"/><Relationship Id="rId51" Type="http://schemas.openxmlformats.org/officeDocument/2006/relationships/hyperlink" Target="http://docs.cntd.ru/document/901756020" TargetMode="External"/><Relationship Id="rId72" Type="http://schemas.openxmlformats.org/officeDocument/2006/relationships/hyperlink" Target="http://docs.cntd.ru/document/420292153" TargetMode="External"/><Relationship Id="rId93" Type="http://schemas.openxmlformats.org/officeDocument/2006/relationships/hyperlink" Target="http://docs.cntd.ru/document/420292153" TargetMode="External"/><Relationship Id="rId98" Type="http://schemas.openxmlformats.org/officeDocument/2006/relationships/hyperlink" Target="http://docs.cntd.ru/document/420292153" TargetMode="External"/><Relationship Id="rId121" Type="http://schemas.openxmlformats.org/officeDocument/2006/relationships/hyperlink" Target="http://docs.cntd.ru/search/docsexamples" TargetMode="External"/><Relationship Id="rId142" Type="http://schemas.openxmlformats.org/officeDocument/2006/relationships/hyperlink" Target="http://www.kodeks.ru/" TargetMode="External"/><Relationship Id="rId163" Type="http://schemas.openxmlformats.org/officeDocument/2006/relationships/control" Target="activeX/activeX11.xml"/><Relationship Id="rId3" Type="http://schemas.openxmlformats.org/officeDocument/2006/relationships/settings" Target="settings.xml"/><Relationship Id="rId25" Type="http://schemas.openxmlformats.org/officeDocument/2006/relationships/hyperlink" Target="http://docs.cntd.ru/search/minust" TargetMode="External"/><Relationship Id="rId46" Type="http://schemas.openxmlformats.org/officeDocument/2006/relationships/hyperlink" Target="http://docs.cntd.ru/document/902275195" TargetMode="External"/><Relationship Id="rId67" Type="http://schemas.openxmlformats.org/officeDocument/2006/relationships/hyperlink" Target="http://docs.cntd.ru/document/420223888" TargetMode="External"/><Relationship Id="rId116" Type="http://schemas.openxmlformats.org/officeDocument/2006/relationships/hyperlink" Target="http://docs.cntd.ru/search/tehreglament" TargetMode="External"/><Relationship Id="rId137" Type="http://schemas.openxmlformats.org/officeDocument/2006/relationships/hyperlink" Target="http://docs.cntd.ru/search/prikazfns" TargetMode="External"/><Relationship Id="rId158" Type="http://schemas.openxmlformats.org/officeDocument/2006/relationships/control" Target="activeX/activeX6.xml"/><Relationship Id="rId20" Type="http://schemas.openxmlformats.org/officeDocument/2006/relationships/hyperlink" Target="http://docs.cntd.ru/search/kodeks" TargetMode="External"/><Relationship Id="rId41" Type="http://schemas.openxmlformats.org/officeDocument/2006/relationships/hyperlink" Target="http://docs.cntd.ru/document/901807664" TargetMode="External"/><Relationship Id="rId62" Type="http://schemas.openxmlformats.org/officeDocument/2006/relationships/hyperlink" Target="http://docs.cntd.ru/document/902325568" TargetMode="External"/><Relationship Id="rId83" Type="http://schemas.openxmlformats.org/officeDocument/2006/relationships/hyperlink" Target="http://docs.cntd.ru/document/420292153" TargetMode="External"/><Relationship Id="rId88" Type="http://schemas.openxmlformats.org/officeDocument/2006/relationships/hyperlink" Target="http://docs.cntd.ru/document/420292153" TargetMode="External"/><Relationship Id="rId111" Type="http://schemas.openxmlformats.org/officeDocument/2006/relationships/hyperlink" Target="http://docs.cntd.ru/search/gostmain" TargetMode="External"/><Relationship Id="rId132" Type="http://schemas.openxmlformats.org/officeDocument/2006/relationships/hyperlink" Target="http://docs.cntd.ru/search/ykazprezidenta" TargetMode="External"/><Relationship Id="rId153" Type="http://schemas.openxmlformats.org/officeDocument/2006/relationships/hyperlink" Target="https://www.facebook.com/kodeks.ru" TargetMode="External"/><Relationship Id="rId174" Type="http://schemas.openxmlformats.org/officeDocument/2006/relationships/image" Target="media/image12.gif"/><Relationship Id="rId15" Type="http://schemas.openxmlformats.org/officeDocument/2006/relationships/hyperlink" Target="http://docs.cntd.ru/search/snip" TargetMode="External"/><Relationship Id="rId36" Type="http://schemas.openxmlformats.org/officeDocument/2006/relationships/hyperlink" Target="http://docs.cntd.ru/document/420292153" TargetMode="External"/><Relationship Id="rId57" Type="http://schemas.openxmlformats.org/officeDocument/2006/relationships/hyperlink" Target="http://docs.cntd.ru/document/420292153" TargetMode="External"/><Relationship Id="rId106" Type="http://schemas.openxmlformats.org/officeDocument/2006/relationships/hyperlink" Target="http://docs.cntd.ru/document/420292153" TargetMode="External"/><Relationship Id="rId127" Type="http://schemas.openxmlformats.org/officeDocument/2006/relationships/hyperlink" Target="http://docs.cntd.ru/search/kskko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20044</Words>
  <Characters>114254</Characters>
  <Application>Microsoft Office Word</Application>
  <DocSecurity>0</DocSecurity>
  <Lines>952</Lines>
  <Paragraphs>268</Paragraphs>
  <ScaleCrop>false</ScaleCrop>
  <Company>Krokoz™</Company>
  <LinksUpToDate>false</LinksUpToDate>
  <CharactersWithSpaces>134030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Scan</cp:lastModifiedBy>
  <cp:revision>2</cp:revision>
  <dcterms:created xsi:type="dcterms:W3CDTF">2016-02-28T05:31:00Z</dcterms:created>
  <dcterms:modified xsi:type="dcterms:W3CDTF">2016-02-28T05:32:00Z</dcterms:modified>
</cp:coreProperties>
</file>