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B4A" w:rsidRPr="002A6B4A" w:rsidRDefault="002A6B4A" w:rsidP="002A6B4A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color w:val="2B526E"/>
          <w:sz w:val="45"/>
          <w:szCs w:val="45"/>
          <w:lang w:eastAsia="ru-RU"/>
        </w:rPr>
      </w:pPr>
      <w:bookmarkStart w:id="0" w:name="_GoBack"/>
      <w:r w:rsidRPr="002A6B4A">
        <w:rPr>
          <w:rFonts w:ascii="Arial" w:eastAsia="Times New Roman" w:hAnsi="Arial" w:cs="Arial"/>
          <w:color w:val="2B526E"/>
          <w:sz w:val="45"/>
          <w:szCs w:val="45"/>
          <w:lang w:eastAsia="ru-RU"/>
        </w:rPr>
        <w:t>Профилактика экстремизма</w:t>
      </w:r>
      <w:bookmarkEnd w:id="0"/>
      <w:r w:rsidRPr="002A6B4A">
        <w:rPr>
          <w:rFonts w:ascii="Arial" w:eastAsia="Times New Roman" w:hAnsi="Arial" w:cs="Arial"/>
          <w:color w:val="2B526E"/>
          <w:sz w:val="45"/>
          <w:szCs w:val="45"/>
          <w:lang w:eastAsia="ru-RU"/>
        </w:rPr>
        <w:t> 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Экстремизм – это сложная и неоднородная форма выражения ненависти и вражды. Различают следующие виды экстремизма: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i/>
          <w:iCs/>
          <w:color w:val="34495E"/>
          <w:sz w:val="28"/>
          <w:szCs w:val="28"/>
          <w:lang w:eastAsia="ru-RU"/>
        </w:rPr>
        <w:t>• политический;</w:t>
      </w: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br/>
      </w:r>
      <w:r w:rsidRPr="002A6B4A">
        <w:rPr>
          <w:rFonts w:ascii="Arial" w:eastAsia="Times New Roman" w:hAnsi="Arial" w:cs="Arial"/>
          <w:i/>
          <w:iCs/>
          <w:color w:val="34495E"/>
          <w:sz w:val="28"/>
          <w:szCs w:val="28"/>
          <w:lang w:eastAsia="ru-RU"/>
        </w:rPr>
        <w:t>• национальный;</w:t>
      </w: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br/>
      </w:r>
      <w:r w:rsidRPr="002A6B4A">
        <w:rPr>
          <w:rFonts w:ascii="Arial" w:eastAsia="Times New Roman" w:hAnsi="Arial" w:cs="Arial"/>
          <w:i/>
          <w:iCs/>
          <w:color w:val="34495E"/>
          <w:sz w:val="28"/>
          <w:szCs w:val="28"/>
          <w:lang w:eastAsia="ru-RU"/>
        </w:rPr>
        <w:t>• религиозный.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b/>
          <w:bCs/>
          <w:color w:val="34495E"/>
          <w:sz w:val="28"/>
          <w:szCs w:val="28"/>
          <w:lang w:eastAsia="ru-RU"/>
        </w:rPr>
        <w:t>Национальный экстремизм</w:t>
      </w: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 выступает под лозунгами защиты «своего народа», его экономических интересов, культурных ценностей, как правило, в ущерб представителей других национальностей, проживающих на этой же территории. </w:t>
      </w: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br/>
      </w: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br/>
        <w:t>Под </w:t>
      </w:r>
      <w:r w:rsidRPr="002A6B4A">
        <w:rPr>
          <w:rFonts w:ascii="Arial" w:eastAsia="Times New Roman" w:hAnsi="Arial" w:cs="Arial"/>
          <w:b/>
          <w:bCs/>
          <w:color w:val="34495E"/>
          <w:sz w:val="28"/>
          <w:szCs w:val="28"/>
          <w:lang w:eastAsia="ru-RU"/>
        </w:rPr>
        <w:t>религиозным экстремизмом</w:t>
      </w: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 понимают нетерпимость по отношению к инакомыслящим представителям той же или другой религий. В последние годы обострилась проблема исламского экстремизма. </w:t>
      </w: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br/>
      </w: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br/>
      </w:r>
      <w:r w:rsidRPr="002A6B4A">
        <w:rPr>
          <w:rFonts w:ascii="Arial" w:eastAsia="Times New Roman" w:hAnsi="Arial" w:cs="Arial"/>
          <w:b/>
          <w:bCs/>
          <w:color w:val="34495E"/>
          <w:sz w:val="28"/>
          <w:szCs w:val="28"/>
          <w:lang w:eastAsia="ru-RU"/>
        </w:rPr>
        <w:t>Политический экстремизм</w:t>
      </w: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 – это движения или течения против существующего конституционного строя.</w:t>
      </w:r>
    </w:p>
    <w:p w:rsidR="002A6B4A" w:rsidRPr="002A6B4A" w:rsidRDefault="002A6B4A" w:rsidP="002A6B4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A6B4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i/>
          <w:iCs/>
          <w:color w:val="34495E"/>
          <w:sz w:val="28"/>
          <w:szCs w:val="28"/>
          <w:lang w:eastAsia="ru-RU"/>
        </w:rPr>
        <w:t>На сегодняшний день экстремизм является реальной угрозой национальной безопасности Российской Федерации. Наблюдается увеличение неформальных молодежных движений экстремистской направленности. В настоящее время членами неформальных молодежных организаций (группировок) экстремистско-националистической направленности являются молодые люди в возрасте от 14 до 30 лет, нередко - несовершеннолетние лица 14 – 18 лет.</w:t>
      </w:r>
    </w:p>
    <w:p w:rsidR="002A6B4A" w:rsidRPr="002A6B4A" w:rsidRDefault="002A6B4A" w:rsidP="002A6B4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A6B4A">
        <w:rPr>
          <w:rFonts w:ascii="Arial" w:eastAsia="Times New Roman" w:hAnsi="Arial" w:cs="Arial"/>
          <w:i/>
          <w:iCs/>
          <w:color w:val="34495E"/>
          <w:sz w:val="28"/>
          <w:szCs w:val="28"/>
          <w:lang w:eastAsia="ru-RU"/>
        </w:rPr>
        <w:br w:type="textWrapping" w:clear="all"/>
      </w:r>
      <w:r w:rsidRPr="002A6B4A">
        <w:rPr>
          <w:rFonts w:ascii="Arial" w:eastAsia="Times New Roman" w:hAnsi="Arial" w:cs="Arial"/>
          <w:b/>
          <w:bCs/>
          <w:noProof/>
          <w:color w:val="2B526E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6364C1ED" wp14:editId="75ADDD2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1333500"/>
            <wp:effectExtent l="0" t="0" r="0" b="0"/>
            <wp:wrapSquare wrapText="bothSides"/>
            <wp:docPr id="2" name="Рисунок 2" descr="http://rutul1.dagestanschool.ru/images/dagscrutul1_new/T60e845b585bca6e40c13b3853aec2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utul1.dagestanschool.ru/images/dagscrutul1_new/T60e845b585bca6e40c13b3853aec216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6B4A">
        <w:rPr>
          <w:rFonts w:ascii="Arial" w:eastAsia="Times New Roman" w:hAnsi="Arial" w:cs="Arial"/>
          <w:i/>
          <w:iCs/>
          <w:color w:val="34495E"/>
          <w:sz w:val="28"/>
          <w:szCs w:val="28"/>
          <w:lang w:eastAsia="ru-RU"/>
        </w:rPr>
        <w:br w:type="textWrapping" w:clear="all"/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center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i/>
          <w:iCs/>
          <w:color w:val="34495E"/>
          <w:sz w:val="28"/>
          <w:szCs w:val="28"/>
          <w:lang w:eastAsia="ru-RU"/>
        </w:rPr>
        <w:t>Преступления экстремистской направленности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 xml:space="preserve">К преступлениям экстремистской направленности относятся: публичные призывы к осуществлению экстремистской деятельности; </w:t>
      </w: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lastRenderedPageBreak/>
        <w:t>возбуждение ненависти или вражды, а равно унижение человеческого достоинства, организация экстремистского сообщества и т.д.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b/>
          <w:bCs/>
          <w:color w:val="34495E"/>
          <w:sz w:val="28"/>
          <w:szCs w:val="28"/>
          <w:lang w:eastAsia="ru-RU"/>
        </w:rPr>
        <w:t>Проявления экстремистской деятельности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• Терроризм – это крайнее проявление экстремизма явление, связанное с насилием, угрожающее жизни и здоровью граждан. </w:t>
      </w: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br/>
        <w:t>• Национализм – это форма общественного единства, основанная на идее национального превосходства и национальной исключительности. </w:t>
      </w: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br/>
        <w:t>• Расизм – это совокупность концепций, основу которых составляют положения о физической и психической неравноценности человеческих рас и о решающем влиянии расовых различий на историю и культуру человеческого общества. </w:t>
      </w: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br/>
        <w:t>• Фашизм - это идеология и практика, утверждающие превосходство и исключительность определенной нации или расы и направленные на разжигание национальной нетерпимости, дискриминацию, применение насилия и терроризма, установления культа вождя.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  </w:t>
      </w:r>
    </w:p>
    <w:p w:rsidR="002A6B4A" w:rsidRPr="002A6B4A" w:rsidRDefault="002A6B4A" w:rsidP="002A6B4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A6B4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b/>
          <w:bCs/>
          <w:color w:val="34495E"/>
          <w:sz w:val="28"/>
          <w:szCs w:val="28"/>
          <w:lang w:eastAsia="ru-RU"/>
        </w:rPr>
        <w:t>Уголовная ответственность за данные преступления возникает с 16 лет. Степень уголовной ответственности зависит от степени тяжести преступления – штраф от ста тысяч рублей до лишения свободы (от шести месяцев до пожизненного заключения).</w:t>
      </w:r>
    </w:p>
    <w:p w:rsidR="002A6B4A" w:rsidRPr="002A6B4A" w:rsidRDefault="002A6B4A" w:rsidP="002A6B4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A6B4A">
        <w:rPr>
          <w:rFonts w:ascii="Arial" w:eastAsia="Times New Roman" w:hAnsi="Arial" w:cs="Arial"/>
          <w:b/>
          <w:bCs/>
          <w:color w:val="34495E"/>
          <w:sz w:val="28"/>
          <w:szCs w:val="28"/>
          <w:lang w:eastAsia="ru-RU"/>
        </w:rPr>
        <w:br w:type="textWrapping" w:clear="all"/>
      </w:r>
      <w:r w:rsidRPr="002A6B4A">
        <w:rPr>
          <w:rFonts w:ascii="Arial" w:eastAsia="Times New Roman" w:hAnsi="Arial" w:cs="Arial"/>
          <w:b/>
          <w:bCs/>
          <w:noProof/>
          <w:color w:val="2B526E"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0" wp14:anchorId="2B709A42" wp14:editId="672349D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38500" cy="3248025"/>
            <wp:effectExtent l="0" t="0" r="0" b="9525"/>
            <wp:wrapSquare wrapText="bothSides"/>
            <wp:docPr id="3" name="Рисунок 3" descr="http://rutul1.dagestanschool.ru/images/dagscrutul1_new/NR5405dfe0f28ac106b5aaa7106337ae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utul1.dagestanschool.ru/images/dagscrutul1_new/NR5405dfe0f28ac106b5aaa7106337ae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6B4A">
        <w:rPr>
          <w:rFonts w:ascii="Arial" w:eastAsia="Times New Roman" w:hAnsi="Arial" w:cs="Arial"/>
          <w:b/>
          <w:bCs/>
          <w:color w:val="34495E"/>
          <w:sz w:val="28"/>
          <w:szCs w:val="28"/>
          <w:lang w:eastAsia="ru-RU"/>
        </w:rPr>
        <w:br w:type="textWrapping" w:clear="all"/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center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b/>
          <w:bCs/>
          <w:color w:val="34495E"/>
          <w:sz w:val="27"/>
          <w:szCs w:val="27"/>
          <w:lang w:eastAsia="ru-RU"/>
        </w:rPr>
        <w:t>ПАМЯТКА ПО ПРОФИЛАКТИКЕ ЭКСТРЕМИЗМА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7"/>
          <w:szCs w:val="27"/>
          <w:lang w:eastAsia="ru-RU"/>
        </w:rPr>
        <w:lastRenderedPageBreak/>
        <w:t> 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«Правило четырех «не»: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-  Не разговаривай с незнакомцами и не впускай их в дом.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-  Не заходи с ними в лифт и подъезд.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-  Не садись в машину к незнакомцам.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- Не задерживайся на улице после школы, особенно с наступлением темноты.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i/>
          <w:iCs/>
          <w:color w:val="34495E"/>
          <w:sz w:val="28"/>
          <w:szCs w:val="28"/>
          <w:lang w:eastAsia="ru-RU"/>
        </w:rPr>
        <w:t>А если незнакомец просто просит показать нужную улицу или поднести сумку, проводить к магазину?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i/>
          <w:iCs/>
          <w:color w:val="34495E"/>
          <w:sz w:val="28"/>
          <w:szCs w:val="28"/>
          <w:lang w:eastAsia="ru-RU"/>
        </w:rPr>
        <w:t>Все равно скажи – НЕТ!</w:t>
      </w: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          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Объясни, как найти улицу, но ни в коем случае не поддавайся на уговоры проводить. И даже если незнакомец говорит, что он знакомый твоих родителей, которого они к тебе прислали, нужно сказать, что родители не предупреждали, и ни в коем случае никуда не провожать. 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b/>
          <w:bCs/>
          <w:color w:val="34495E"/>
          <w:sz w:val="28"/>
          <w:szCs w:val="28"/>
          <w:lang w:eastAsia="ru-RU"/>
        </w:rPr>
        <w:t>В каких ситуациях всегда отвечать «НЕТ!»: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-  Если тебе предлагают зайти в гости или подвезти до дома, пусть даже это соседи.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- Если за тобой в школу или детский сад пришел посторонний, а родители не предупреждали об этом заранее.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-  Если в отсутствие родителей пришел малознакомый человек, впускать его в квартиру или идти с ним куда-то.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-  Если новый знакомый угощает чем-то.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Очень часто преступники пользуются доверчивостью детей. Предлагают подвезти до дома или посмотреть животное, поиграть в любимую игру.                   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center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i/>
          <w:iCs/>
          <w:color w:val="34495E"/>
          <w:sz w:val="28"/>
          <w:szCs w:val="28"/>
          <w:lang w:eastAsia="ru-RU"/>
        </w:rPr>
        <w:t>Соглашаться на это нельзя ни в коем случае!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i/>
          <w:iCs/>
          <w:color w:val="34495E"/>
          <w:sz w:val="28"/>
          <w:szCs w:val="28"/>
          <w:lang w:eastAsia="ru-RU"/>
        </w:rPr>
        <w:t> Что нужно знать, чтобы не стать жертвой: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- Если тебя спрашивают, как найти улицу, объясни, как дойти, но ни в коем случае не провожай.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- Если тебя пытаются уговорить, отвечай, что тебе надо пойти домой и предупредить родителей, рассказать им, куда и с кем отправляешься.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- Если незнакомец предлагает тебе посмотреть что-то или помочь донести сумку, обещая заплатить, отвечай «Нет!».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lastRenderedPageBreak/>
        <w:t>- Если тебе предложили сниматься в кино или участвовать в конкурсе красоты, не соглашайся сразу, а спроси, когда и куда можно подойти вместе с родителями.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- Если рядом с тобой тормозит машина, как можно дальше отойди от нее и ни в коем случае не садись в нее.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- Если человек не отстает от тебя, подойти к любому дому и сделай вид, что это твой дом, помаши рукой и позови родственников, которых как будто видишь в окне.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Преступник не всегда имеет страшное лицо. Любой маньяк умеет превращаться и на время становиться добрым и милым дядей.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center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b/>
          <w:bCs/>
          <w:color w:val="34495E"/>
          <w:sz w:val="28"/>
          <w:szCs w:val="28"/>
          <w:lang w:eastAsia="ru-RU"/>
        </w:rPr>
        <w:t>   Поэтому наш совет: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 xml:space="preserve"> - на все уговоры пойти куда-то, чтобы посмотреть что-то, или поиграть, надо ответить «Нет!», даже если очень интересно. А, придя </w:t>
      </w:r>
      <w:proofErr w:type="gramStart"/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домой,  надо</w:t>
      </w:r>
      <w:proofErr w:type="gramEnd"/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 xml:space="preserve"> обязательно рассказать взрослым об этом человеке.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Но как быть, если взрослый очень настойчив?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Если он говорит тебе: «Я думал, что ты уже большой, а тебе, оказывается, мама не разрешает!». Это очень опасно! От такого человека надо бежать, сломя голову. И, придя домой, обязательно рассказать об этом родителям.                      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b/>
          <w:bCs/>
          <w:color w:val="34495E"/>
          <w:sz w:val="28"/>
          <w:szCs w:val="28"/>
          <w:lang w:eastAsia="ru-RU"/>
        </w:rPr>
        <w:t>Правила поведения на улице: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 xml:space="preserve">-  Если приходится идти вечером в одиночку, шагай быстро и уверенно и не показывай страха; можно подойти к женщине, которая вызывает доверие, или к </w:t>
      </w:r>
      <w:proofErr w:type="gramStart"/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пожилой  паре</w:t>
      </w:r>
      <w:proofErr w:type="gramEnd"/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 xml:space="preserve"> и идти рядом с ними.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 xml:space="preserve">-  </w:t>
      </w:r>
      <w:proofErr w:type="gramStart"/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В</w:t>
      </w:r>
      <w:proofErr w:type="gramEnd"/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 xml:space="preserve"> автобусе, трамвае, метро, в электричке садись ближе к водителю или машинисту и выходи из вагона в последний момент, не показывая заранее, что следующая остановка твоя.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- Не голосуй на дороге и не отвечай на предложение подвести или просьбу показать, как проехать туда-то. Ни в коем случае не садись в машину, чтобы показать дорогу.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-  Не ходи в отдаленные и безлюдные места.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center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b/>
          <w:bCs/>
          <w:color w:val="34495E"/>
          <w:sz w:val="28"/>
          <w:szCs w:val="28"/>
          <w:lang w:eastAsia="ru-RU"/>
        </w:rPr>
        <w:t>Правила поведения в своем доме: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-  Перед тем как открыть дверь, обязательно посмотри в дверной глазок. Впускай в квартиру только хорошо знакомых людей.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 xml:space="preserve">- Покидая квартиру, также посмотри в глазок. Если на лестничной площадке есть люди, </w:t>
      </w:r>
      <w:proofErr w:type="gramStart"/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подожди,  пока</w:t>
      </w:r>
      <w:proofErr w:type="gramEnd"/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 xml:space="preserve"> они не уйдут.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lastRenderedPageBreak/>
        <w:t>- Если без вызова пришел сантехник или электрик, прежде чем его впустить, позвони в диспетчерскую, обслуживающую ваш дом, и наведи справки.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- Если возвращаясь домой, ты чувствуешь, что тебя преследуют, не входи в дом, а вернись в многолюдное место, и попроси помощи.</w:t>
      </w:r>
    </w:p>
    <w:p w:rsidR="002A6B4A" w:rsidRPr="002A6B4A" w:rsidRDefault="002A6B4A" w:rsidP="002A6B4A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2A6B4A">
        <w:rPr>
          <w:rFonts w:ascii="Arial" w:eastAsia="Times New Roman" w:hAnsi="Arial" w:cs="Arial"/>
          <w:color w:val="34495E"/>
          <w:sz w:val="28"/>
          <w:szCs w:val="28"/>
          <w:lang w:eastAsia="ru-RU"/>
        </w:rPr>
        <w:t>- Прежде чем открывать ключом входную дверь, убедись, что поблизости никого нет.</w:t>
      </w:r>
    </w:p>
    <w:p w:rsidR="002A6B4A" w:rsidRPr="002A6B4A" w:rsidRDefault="002A6B4A" w:rsidP="002A6B4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A6B4A">
        <w:rPr>
          <w:rFonts w:ascii="Arial" w:eastAsia="Times New Roman" w:hAnsi="Arial" w:cs="Arial"/>
          <w:b/>
          <w:bCs/>
          <w:noProof/>
          <w:color w:val="2B526E"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0" wp14:anchorId="19DAA4CE" wp14:editId="5D8C9BC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38500" cy="3248025"/>
            <wp:effectExtent l="0" t="0" r="0" b="9525"/>
            <wp:wrapSquare wrapText="bothSides"/>
            <wp:docPr id="4" name="Рисунок 4" descr="http://rutul1.dagestanschool.ru/images/dagscrutul1_new/NR5405dfe0f28ac106b5aaa7106337ae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utul1.dagestanschool.ru/images/dagscrutul1_new/NR5405dfe0f28ac106b5aaa7106337ae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6B4A">
        <w:rPr>
          <w:rFonts w:ascii="Arial" w:eastAsia="Times New Roman" w:hAnsi="Arial" w:cs="Arial"/>
          <w:b/>
          <w:bCs/>
          <w:color w:val="34495E"/>
          <w:sz w:val="28"/>
          <w:szCs w:val="28"/>
          <w:lang w:eastAsia="ru-RU"/>
        </w:rPr>
        <w:br w:type="textWrapping" w:clear="all"/>
      </w:r>
    </w:p>
    <w:p w:rsidR="002A6B4A" w:rsidRPr="002A6B4A" w:rsidRDefault="002A6B4A" w:rsidP="002A6B4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A6B4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B1EC7" w:rsidRDefault="003B1EC7"/>
    <w:sectPr w:rsidR="003B1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8BA"/>
    <w:rsid w:val="002A6B4A"/>
    <w:rsid w:val="003B1EC7"/>
    <w:rsid w:val="0041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64E7F-A42B-4F62-8D5A-FEF31CBF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04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5555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8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933</Words>
  <Characters>5320</Characters>
  <Application>Microsoft Office Word</Application>
  <DocSecurity>0</DocSecurity>
  <Lines>44</Lines>
  <Paragraphs>12</Paragraphs>
  <ScaleCrop>false</ScaleCrop>
  <Company>diakov.net</Company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2018-02-24T15:41:00Z</dcterms:created>
  <dcterms:modified xsi:type="dcterms:W3CDTF">2018-02-24T15:42:00Z</dcterms:modified>
</cp:coreProperties>
</file>